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0A" w:rsidRDefault="00622D08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F090A" w:rsidRDefault="00622D08">
      <w:pPr>
        <w:spacing w:after="9"/>
        <w:ind w:left="259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0F090A" w:rsidRDefault="00622D08">
      <w:pPr>
        <w:spacing w:after="0"/>
        <w:jc w:val="right"/>
      </w:pPr>
      <w:r>
        <w:rPr>
          <w:rFonts w:ascii="Microsoft Sans Serif" w:eastAsia="Microsoft Sans Serif" w:hAnsi="Microsoft Sans Serif" w:cs="Microsoft Sans Serif"/>
          <w:sz w:val="26"/>
        </w:rPr>
        <w:t xml:space="preserve"> </w:t>
      </w:r>
    </w:p>
    <w:p w:rsidR="000F090A" w:rsidRDefault="00622D08">
      <w:pPr>
        <w:spacing w:after="0"/>
        <w:ind w:left="10" w:right="57" w:hanging="10"/>
        <w:jc w:val="right"/>
      </w:pPr>
      <w:r>
        <w:rPr>
          <w:rFonts w:ascii="Microsoft Sans Serif" w:eastAsia="Microsoft Sans Serif" w:hAnsi="Microsoft Sans Serif" w:cs="Microsoft Sans Serif"/>
          <w:sz w:val="26"/>
        </w:rPr>
        <w:t xml:space="preserve">У Т В Е </w:t>
      </w:r>
      <w:proofErr w:type="gramStart"/>
      <w:r>
        <w:rPr>
          <w:rFonts w:ascii="Microsoft Sans Serif" w:eastAsia="Microsoft Sans Serif" w:hAnsi="Microsoft Sans Serif" w:cs="Microsoft Sans Serif"/>
          <w:sz w:val="26"/>
        </w:rPr>
        <w:t>Р</w:t>
      </w:r>
      <w:proofErr w:type="gramEnd"/>
      <w:r>
        <w:rPr>
          <w:rFonts w:ascii="Microsoft Sans Serif" w:eastAsia="Microsoft Sans Serif" w:hAnsi="Microsoft Sans Serif" w:cs="Microsoft Sans Serif"/>
          <w:sz w:val="26"/>
        </w:rPr>
        <w:t xml:space="preserve"> Ж Д Е Н Ы </w:t>
      </w:r>
    </w:p>
    <w:p w:rsidR="000F090A" w:rsidRDefault="00622D08">
      <w:pPr>
        <w:spacing w:after="0"/>
        <w:ind w:left="10" w:right="57" w:hanging="10"/>
        <w:jc w:val="right"/>
      </w:pPr>
      <w:r>
        <w:rPr>
          <w:rFonts w:ascii="Microsoft Sans Serif" w:eastAsia="Microsoft Sans Serif" w:hAnsi="Microsoft Sans Serif" w:cs="Microsoft Sans Serif"/>
          <w:sz w:val="26"/>
        </w:rPr>
        <w:t>Правлением «</w:t>
      </w:r>
      <w:proofErr w:type="gramStart"/>
      <w:r>
        <w:rPr>
          <w:rFonts w:ascii="Microsoft Sans Serif" w:eastAsia="Microsoft Sans Serif" w:hAnsi="Microsoft Sans Serif" w:cs="Microsoft Sans Serif"/>
          <w:sz w:val="26"/>
        </w:rPr>
        <w:t>Муниципального</w:t>
      </w:r>
      <w:proofErr w:type="gramEnd"/>
      <w:r>
        <w:rPr>
          <w:rFonts w:ascii="Microsoft Sans Serif" w:eastAsia="Microsoft Sans Serif" w:hAnsi="Microsoft Sans Serif" w:cs="Microsoft Sans Serif"/>
          <w:sz w:val="26"/>
        </w:rPr>
        <w:t xml:space="preserve"> </w:t>
      </w:r>
    </w:p>
    <w:p w:rsidR="000F090A" w:rsidRDefault="00622D08">
      <w:pPr>
        <w:spacing w:after="0"/>
        <w:ind w:left="10" w:right="57" w:hanging="10"/>
        <w:jc w:val="right"/>
      </w:pPr>
      <w:r>
        <w:rPr>
          <w:rFonts w:ascii="Microsoft Sans Serif" w:eastAsia="Microsoft Sans Serif" w:hAnsi="Microsoft Sans Serif" w:cs="Microsoft Sans Serif"/>
          <w:sz w:val="26"/>
        </w:rPr>
        <w:t xml:space="preserve">Камчатпрофитбанка» (АО) </w:t>
      </w:r>
    </w:p>
    <w:p w:rsidR="000F090A" w:rsidRDefault="00622D08">
      <w:pPr>
        <w:spacing w:after="0"/>
        <w:ind w:left="10" w:right="57" w:hanging="10"/>
        <w:jc w:val="right"/>
      </w:pPr>
      <w:r>
        <w:rPr>
          <w:rFonts w:ascii="Microsoft Sans Serif" w:eastAsia="Microsoft Sans Serif" w:hAnsi="Microsoft Sans Serif" w:cs="Microsoft Sans Serif"/>
          <w:sz w:val="26"/>
        </w:rPr>
        <w:t>«</w:t>
      </w:r>
      <w:r w:rsidR="00877ED2">
        <w:rPr>
          <w:rFonts w:ascii="Microsoft Sans Serif" w:eastAsia="Microsoft Sans Serif" w:hAnsi="Microsoft Sans Serif" w:cs="Microsoft Sans Serif"/>
          <w:sz w:val="26"/>
        </w:rPr>
        <w:t>23</w:t>
      </w:r>
      <w:r>
        <w:rPr>
          <w:rFonts w:ascii="Microsoft Sans Serif" w:eastAsia="Microsoft Sans Serif" w:hAnsi="Microsoft Sans Serif" w:cs="Microsoft Sans Serif"/>
          <w:sz w:val="26"/>
        </w:rPr>
        <w:t xml:space="preserve">» </w:t>
      </w:r>
      <w:r w:rsidR="00877ED2">
        <w:rPr>
          <w:rFonts w:ascii="Microsoft Sans Serif" w:eastAsia="Microsoft Sans Serif" w:hAnsi="Microsoft Sans Serif" w:cs="Microsoft Sans Serif"/>
          <w:sz w:val="26"/>
        </w:rPr>
        <w:t>мая</w:t>
      </w:r>
      <w:r>
        <w:rPr>
          <w:rFonts w:ascii="Microsoft Sans Serif" w:eastAsia="Microsoft Sans Serif" w:hAnsi="Microsoft Sans Serif" w:cs="Microsoft Sans Serif"/>
          <w:sz w:val="26"/>
        </w:rPr>
        <w:t xml:space="preserve"> 2025 года </w:t>
      </w:r>
    </w:p>
    <w:p w:rsidR="000F090A" w:rsidRDefault="00622D08">
      <w:pPr>
        <w:spacing w:after="0"/>
        <w:ind w:left="10" w:right="57" w:hanging="10"/>
        <w:jc w:val="right"/>
      </w:pPr>
      <w:r>
        <w:rPr>
          <w:rFonts w:ascii="Microsoft Sans Serif" w:eastAsia="Microsoft Sans Serif" w:hAnsi="Microsoft Sans Serif" w:cs="Microsoft Sans Serif"/>
          <w:sz w:val="26"/>
        </w:rPr>
        <w:t xml:space="preserve"> (</w:t>
      </w:r>
      <w:r w:rsidR="00877ED2">
        <w:rPr>
          <w:rFonts w:ascii="Microsoft Sans Serif" w:eastAsia="Microsoft Sans Serif" w:hAnsi="Microsoft Sans Serif" w:cs="Microsoft Sans Serif"/>
          <w:sz w:val="26"/>
        </w:rPr>
        <w:t xml:space="preserve">внеочередной </w:t>
      </w:r>
      <w:r>
        <w:rPr>
          <w:rFonts w:ascii="Microsoft Sans Serif" w:eastAsia="Microsoft Sans Serif" w:hAnsi="Microsoft Sans Serif" w:cs="Microsoft Sans Serif"/>
          <w:sz w:val="26"/>
        </w:rPr>
        <w:t>Протокол №</w:t>
      </w:r>
      <w:r w:rsidR="00877ED2">
        <w:rPr>
          <w:rFonts w:ascii="Microsoft Sans Serif" w:eastAsia="Microsoft Sans Serif" w:hAnsi="Microsoft Sans Serif" w:cs="Microsoft Sans Serif"/>
          <w:sz w:val="26"/>
        </w:rPr>
        <w:t>3</w:t>
      </w:r>
      <w:r>
        <w:rPr>
          <w:rFonts w:ascii="Microsoft Sans Serif" w:eastAsia="Microsoft Sans Serif" w:hAnsi="Microsoft Sans Serif" w:cs="Microsoft Sans Serif"/>
          <w:sz w:val="26"/>
        </w:rPr>
        <w:t xml:space="preserve">) </w:t>
      </w:r>
    </w:p>
    <w:p w:rsidR="000F090A" w:rsidRDefault="00622D08">
      <w:pPr>
        <w:spacing w:after="0"/>
        <w:jc w:val="right"/>
      </w:pPr>
      <w:r>
        <w:rPr>
          <w:rFonts w:ascii="Microsoft Sans Serif" w:eastAsia="Microsoft Sans Serif" w:hAnsi="Microsoft Sans Serif" w:cs="Microsoft Sans Serif"/>
          <w:sz w:val="26"/>
        </w:rPr>
        <w:t xml:space="preserve"> </w:t>
      </w:r>
    </w:p>
    <w:p w:rsidR="000F090A" w:rsidRDefault="00622D08">
      <w:pPr>
        <w:spacing w:after="0"/>
        <w:jc w:val="right"/>
      </w:pPr>
      <w:r>
        <w:rPr>
          <w:rFonts w:ascii="Microsoft Sans Serif" w:eastAsia="Microsoft Sans Serif" w:hAnsi="Microsoft Sans Serif" w:cs="Microsoft Sans Serif"/>
          <w:sz w:val="26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  <w:ind w:left="197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  <w:ind w:left="197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56"/>
        <w:ind w:left="197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  <w:ind w:right="3"/>
        <w:jc w:val="center"/>
      </w:pPr>
      <w:r>
        <w:rPr>
          <w:rFonts w:ascii="Microsoft Sans Serif" w:eastAsia="Microsoft Sans Serif" w:hAnsi="Microsoft Sans Serif" w:cs="Microsoft Sans Serif"/>
          <w:sz w:val="26"/>
        </w:rPr>
        <w:t xml:space="preserve"> </w:t>
      </w:r>
    </w:p>
    <w:p w:rsidR="000F090A" w:rsidRDefault="00622D08">
      <w:pPr>
        <w:spacing w:after="0"/>
        <w:ind w:left="10" w:right="69" w:hanging="10"/>
        <w:jc w:val="center"/>
      </w:pPr>
      <w:r>
        <w:rPr>
          <w:rFonts w:ascii="Microsoft Sans Serif" w:eastAsia="Microsoft Sans Serif" w:hAnsi="Microsoft Sans Serif" w:cs="Microsoft Sans Serif"/>
          <w:sz w:val="26"/>
        </w:rPr>
        <w:t xml:space="preserve">Т А </w:t>
      </w:r>
      <w:proofErr w:type="gramStart"/>
      <w:r>
        <w:rPr>
          <w:rFonts w:ascii="Microsoft Sans Serif" w:eastAsia="Microsoft Sans Serif" w:hAnsi="Microsoft Sans Serif" w:cs="Microsoft Sans Serif"/>
          <w:sz w:val="26"/>
        </w:rPr>
        <w:t>Р</w:t>
      </w:r>
      <w:proofErr w:type="gramEnd"/>
      <w:r>
        <w:rPr>
          <w:rFonts w:ascii="Microsoft Sans Serif" w:eastAsia="Microsoft Sans Serif" w:hAnsi="Microsoft Sans Serif" w:cs="Microsoft Sans Serif"/>
          <w:sz w:val="26"/>
        </w:rPr>
        <w:t xml:space="preserve"> И Ф Ы </w:t>
      </w:r>
    </w:p>
    <w:p w:rsidR="000F090A" w:rsidRDefault="00622D08">
      <w:pPr>
        <w:spacing w:after="0"/>
        <w:ind w:right="3"/>
        <w:jc w:val="center"/>
      </w:pPr>
      <w:r>
        <w:rPr>
          <w:rFonts w:ascii="Microsoft Sans Serif" w:eastAsia="Microsoft Sans Serif" w:hAnsi="Microsoft Sans Serif" w:cs="Microsoft Sans Serif"/>
          <w:sz w:val="26"/>
        </w:rPr>
        <w:t xml:space="preserve"> </w:t>
      </w:r>
    </w:p>
    <w:p w:rsidR="000F090A" w:rsidRDefault="00622D08">
      <w:pPr>
        <w:spacing w:after="0"/>
        <w:ind w:left="10" w:right="71" w:hanging="10"/>
        <w:jc w:val="center"/>
      </w:pPr>
      <w:r>
        <w:rPr>
          <w:rFonts w:ascii="Microsoft Sans Serif" w:eastAsia="Microsoft Sans Serif" w:hAnsi="Microsoft Sans Serif" w:cs="Microsoft Sans Serif"/>
          <w:sz w:val="26"/>
        </w:rPr>
        <w:t xml:space="preserve">НА БАНКОВСКИЕ УСЛУГИ </w:t>
      </w:r>
    </w:p>
    <w:p w:rsidR="000F090A" w:rsidRDefault="00622D08">
      <w:pPr>
        <w:spacing w:after="0"/>
        <w:ind w:left="10" w:right="73" w:hanging="10"/>
        <w:jc w:val="center"/>
      </w:pPr>
      <w:r>
        <w:rPr>
          <w:rFonts w:ascii="Microsoft Sans Serif" w:eastAsia="Microsoft Sans Serif" w:hAnsi="Microsoft Sans Serif" w:cs="Microsoft Sans Serif"/>
          <w:sz w:val="26"/>
        </w:rPr>
        <w:t xml:space="preserve">ДЛЯ ОРГАНИЗАЦИЙ И </w:t>
      </w:r>
    </w:p>
    <w:p w:rsidR="000F090A" w:rsidRDefault="00622D08">
      <w:pPr>
        <w:spacing w:after="0"/>
        <w:ind w:left="10" w:right="75" w:hanging="10"/>
        <w:jc w:val="center"/>
      </w:pPr>
      <w:r>
        <w:rPr>
          <w:rFonts w:ascii="Microsoft Sans Serif" w:eastAsia="Microsoft Sans Serif" w:hAnsi="Microsoft Sans Serif" w:cs="Microsoft Sans Serif"/>
          <w:sz w:val="26"/>
        </w:rPr>
        <w:t xml:space="preserve">ИНДИВИДУАЛЬНЫХ ПРЕДПРИНИМАТЕЛЕЙ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23"/>
        <w:ind w:left="197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  <w:ind w:left="294"/>
        <w:jc w:val="center"/>
      </w:pPr>
      <w:r>
        <w:rPr>
          <w:rFonts w:ascii="Microsoft Sans Serif" w:eastAsia="Microsoft Sans Serif" w:hAnsi="Microsoft Sans Serif" w:cs="Microsoft Sans Serif"/>
          <w:color w:val="EA7625"/>
        </w:rPr>
        <w:t>Действуют с «</w:t>
      </w:r>
      <w:r w:rsidR="00877ED2" w:rsidRPr="00877ED2">
        <w:rPr>
          <w:rFonts w:ascii="Microsoft Sans Serif" w:eastAsia="Microsoft Sans Serif" w:hAnsi="Microsoft Sans Serif" w:cs="Microsoft Sans Serif"/>
          <w:color w:val="EA7625"/>
        </w:rPr>
        <w:t>09</w:t>
      </w:r>
      <w:r>
        <w:rPr>
          <w:rFonts w:ascii="Microsoft Sans Serif" w:eastAsia="Microsoft Sans Serif" w:hAnsi="Microsoft Sans Serif" w:cs="Microsoft Sans Serif"/>
          <w:color w:val="EA7625"/>
        </w:rPr>
        <w:t xml:space="preserve">» </w:t>
      </w:r>
      <w:r w:rsidR="00877ED2">
        <w:rPr>
          <w:rFonts w:ascii="Microsoft Sans Serif" w:eastAsia="Microsoft Sans Serif" w:hAnsi="Microsoft Sans Serif" w:cs="Microsoft Sans Serif"/>
          <w:color w:val="EA7625"/>
        </w:rPr>
        <w:t>июня</w:t>
      </w:r>
      <w:r>
        <w:rPr>
          <w:rFonts w:ascii="Microsoft Sans Serif" w:eastAsia="Microsoft Sans Serif" w:hAnsi="Microsoft Sans Serif" w:cs="Microsoft Sans Serif"/>
          <w:color w:val="EA7625"/>
        </w:rPr>
        <w:t xml:space="preserve"> 2025 года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40"/>
        <w:jc w:val="center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left="254"/>
        <w:jc w:val="center"/>
      </w:pPr>
      <w:r>
        <w:rPr>
          <w:noProof/>
        </w:rPr>
        <w:drawing>
          <wp:inline distT="0" distB="0" distL="0" distR="0" wp14:anchorId="496CBC66" wp14:editId="6B8472F0">
            <wp:extent cx="2369820" cy="734695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p w:rsidR="000F090A" w:rsidRDefault="00622D08">
      <w:pPr>
        <w:spacing w:after="0"/>
        <w:ind w:right="3532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1019"/>
        <w:ind w:left="197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F090A" w:rsidRDefault="00622D08">
      <w:pPr>
        <w:spacing w:after="22"/>
        <w:ind w:left="197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  <w:ind w:left="208"/>
        <w:jc w:val="center"/>
      </w:pPr>
      <w:r>
        <w:rPr>
          <w:rFonts w:ascii="Microsoft Sans Serif" w:eastAsia="Microsoft Sans Serif" w:hAnsi="Microsoft Sans Serif" w:cs="Microsoft Sans Serif"/>
        </w:rPr>
        <w:t xml:space="preserve"> </w:t>
      </w:r>
    </w:p>
    <w:p w:rsidR="000F090A" w:rsidRDefault="00622D08">
      <w:pPr>
        <w:spacing w:after="0"/>
        <w:ind w:left="142"/>
      </w:pPr>
      <w:r>
        <w:rPr>
          <w:rFonts w:ascii="Microsoft Sans Serif" w:eastAsia="Microsoft Sans Serif" w:hAnsi="Microsoft Sans Serif" w:cs="Microsoft Sans Serif"/>
          <w:color w:val="EA7625"/>
        </w:rPr>
        <w:t>ОСНОВНЫЕ ПРАВИЛА</w:t>
      </w:r>
      <w:r>
        <w:rPr>
          <w:rFonts w:ascii="Microsoft Sans Serif" w:eastAsia="Microsoft Sans Serif" w:hAnsi="Microsoft Sans Serif" w:cs="Microsoft Sans Serif"/>
        </w:rPr>
        <w:t xml:space="preserve"> </w:t>
      </w:r>
    </w:p>
    <w:p w:rsidR="000F090A" w:rsidRDefault="00622D08">
      <w:pPr>
        <w:spacing w:after="41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60" w:line="240" w:lineRule="auto"/>
        <w:ind w:left="268" w:right="153" w:firstLine="701"/>
        <w:jc w:val="both"/>
      </w:pPr>
      <w:r>
        <w:rPr>
          <w:rFonts w:ascii="Microsoft Sans Serif" w:eastAsia="Microsoft Sans Serif" w:hAnsi="Microsoft Sans Serif" w:cs="Microsoft Sans Serif"/>
          <w:sz w:val="18"/>
        </w:rPr>
        <w:t>«</w:t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Муниципальный</w:t>
      </w:r>
      <w:proofErr w:type="gramEnd"/>
      <w:r>
        <w:rPr>
          <w:rFonts w:ascii="Microsoft Sans Serif" w:eastAsia="Microsoft Sans Serif" w:hAnsi="Microsoft Sans Serif" w:cs="Microsoft Sans Serif"/>
          <w:sz w:val="18"/>
        </w:rPr>
        <w:t xml:space="preserve"> Камчатпрофитбанк» (АО) оставляет за собой право вносить, по мере необходимости, изменения в указанные тарифы с извещением об этом клиентов не менее чем за 15 (пятнадцать) календарных дней до даты введения их в действие.  </w:t>
      </w:r>
    </w:p>
    <w:p w:rsidR="000F090A" w:rsidRDefault="00622D08">
      <w:pPr>
        <w:spacing w:after="60" w:line="240" w:lineRule="auto"/>
        <w:ind w:left="268" w:right="153" w:firstLine="701"/>
        <w:jc w:val="both"/>
      </w:pPr>
      <w:r>
        <w:rPr>
          <w:rFonts w:ascii="Microsoft Sans Serif" w:eastAsia="Microsoft Sans Serif" w:hAnsi="Microsoft Sans Serif" w:cs="Microsoft Sans Serif"/>
          <w:sz w:val="18"/>
        </w:rPr>
        <w:t xml:space="preserve">Надлежащим извещением считается размещение информации об измененных тарифах на стендах для клиентов в помещениях подразделений банка и на официальном сайте </w:t>
      </w:r>
      <w:hyperlink r:id="rId9">
        <w:r>
          <w:rPr>
            <w:rFonts w:ascii="Microsoft Sans Serif" w:eastAsia="Microsoft Sans Serif" w:hAnsi="Microsoft Sans Serif" w:cs="Microsoft Sans Serif"/>
            <w:color w:val="0000FF"/>
            <w:sz w:val="18"/>
            <w:u w:val="single" w:color="0000FF"/>
          </w:rPr>
          <w:t>www.profitbank.ru</w:t>
        </w:r>
      </w:hyperlink>
      <w:hyperlink r:id="rId10">
        <w:r>
          <w:rPr>
            <w:rFonts w:ascii="Microsoft Sans Serif" w:eastAsia="Microsoft Sans Serif" w:hAnsi="Microsoft Sans Serif" w:cs="Microsoft Sans Serif"/>
            <w:sz w:val="18"/>
          </w:rPr>
          <w:t>.</w:t>
        </w:r>
      </w:hyperlink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60" w:line="240" w:lineRule="auto"/>
        <w:ind w:left="268" w:right="153" w:firstLine="701"/>
        <w:jc w:val="both"/>
      </w:pPr>
      <w:r>
        <w:rPr>
          <w:rFonts w:ascii="Microsoft Sans Serif" w:eastAsia="Microsoft Sans Serif" w:hAnsi="Microsoft Sans Serif" w:cs="Microsoft Sans Serif"/>
          <w:sz w:val="18"/>
        </w:rPr>
        <w:t>«При отсутствии либо недостаточности на рублево</w:t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м(</w:t>
      </w:r>
      <w:proofErr w:type="gramEnd"/>
      <w:r>
        <w:rPr>
          <w:rFonts w:ascii="Microsoft Sans Serif" w:eastAsia="Microsoft Sans Serif" w:hAnsi="Microsoft Sans Serif" w:cs="Microsoft Sans Serif"/>
          <w:sz w:val="18"/>
        </w:rPr>
        <w:t>-ых) расчетном(-ых) счете(-ах) Клиента денежных средств для оплаты комиссии/возмещения расходов (задолженности Клиента) «Муниципальный Камчатпрофитбанк» (АО) вправе без каких-либо дополнительных распоряжений Клиента осуществлять списание денежных средств с любого(-ых) расчетного(-ых) счета (-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ов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 xml:space="preserve">) Клиента, открытого(-ых) в «Муниципальный Камчатпрофитбанк» (АО), в иностранной валюте в сумме, являющейся эквивалентом задолженности Клиента по курсу Банка России, </w:t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установленному</w:t>
      </w:r>
      <w:proofErr w:type="gramEnd"/>
      <w:r>
        <w:rPr>
          <w:rFonts w:ascii="Microsoft Sans Serif" w:eastAsia="Microsoft Sans Serif" w:hAnsi="Microsoft Sans Serif" w:cs="Microsoft Sans Serif"/>
          <w:sz w:val="18"/>
        </w:rPr>
        <w:t xml:space="preserve"> на дату списания».                    </w:t>
      </w:r>
    </w:p>
    <w:tbl>
      <w:tblPr>
        <w:tblStyle w:val="TableGrid"/>
        <w:tblpPr w:vertAnchor="text" w:tblpX="162" w:tblpY="212"/>
        <w:tblOverlap w:val="never"/>
        <w:tblW w:w="10774" w:type="dxa"/>
        <w:tblInd w:w="0" w:type="dxa"/>
        <w:tblCellMar>
          <w:top w:w="1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1115"/>
        <w:gridCol w:w="4253"/>
        <w:gridCol w:w="3544"/>
        <w:gridCol w:w="1862"/>
      </w:tblGrid>
      <w:tr w:rsidR="000F090A">
        <w:trPr>
          <w:trHeight w:val="214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1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№п.п.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Наименование услуги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1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Тариф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Срок оплаты </w:t>
            </w:r>
          </w:p>
        </w:tc>
      </w:tr>
      <w:tr w:rsidR="000F090A">
        <w:trPr>
          <w:trHeight w:val="215"/>
        </w:trPr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090A" w:rsidRDefault="000F090A"/>
        </w:tc>
        <w:tc>
          <w:tcPr>
            <w:tcW w:w="7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090A" w:rsidRDefault="000F090A"/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090A" w:rsidRDefault="000F090A"/>
        </w:tc>
      </w:tr>
      <w:tr w:rsidR="000F090A">
        <w:trPr>
          <w:trHeight w:val="212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625"/>
          </w:tcPr>
          <w:p w:rsidR="000F090A" w:rsidRDefault="00622D08">
            <w:pPr>
              <w:ind w:right="15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Раздел I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7625"/>
          </w:tcPr>
          <w:p w:rsidR="000F090A" w:rsidRDefault="00622D08">
            <w:pPr>
              <w:ind w:right="52"/>
              <w:jc w:val="right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Операции по банковским счетам в валюте Российской Федерации 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7625"/>
          </w:tcPr>
          <w:p w:rsidR="000F090A" w:rsidRDefault="000F090A"/>
        </w:tc>
      </w:tr>
    </w:tbl>
    <w:p w:rsidR="000F090A" w:rsidRDefault="00622D08">
      <w:pPr>
        <w:spacing w:after="6"/>
        <w:ind w:left="708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2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4678"/>
        <w:gridCol w:w="3544"/>
        <w:gridCol w:w="1862"/>
      </w:tblGrid>
      <w:tr w:rsidR="000F090A">
        <w:trPr>
          <w:trHeight w:val="2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1.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4C91"/>
          </w:tcPr>
          <w:p w:rsidR="000F090A" w:rsidRDefault="00622D08">
            <w:pPr>
              <w:ind w:left="2819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Услуги по открытию, закрытию банковских счетов 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0F090A"/>
        </w:tc>
      </w:tr>
      <w:tr w:rsidR="000F090A">
        <w:trPr>
          <w:trHeight w:val="62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1.1.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Открытие банковского счета без подключения к системе Интернет-Банк (iBank2)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открытии расчетного счета клиенту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1.2.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Открытие банковского счета с подключением к системе Интернет-Банк (iBank2) </w:t>
            </w:r>
          </w:p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открытии расчетного счета клиенту </w:t>
            </w:r>
          </w:p>
        </w:tc>
      </w:tr>
      <w:tr w:rsidR="000F090A">
        <w:trPr>
          <w:trHeight w:val="6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1.3.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Закрытие банковского счета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заявления от клиента </w:t>
            </w:r>
          </w:p>
        </w:tc>
      </w:tr>
      <w:tr w:rsidR="000F090A">
        <w:trPr>
          <w:trHeight w:val="6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1.3.1.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Закрытие банковского счета в течение одного месяца с момента открытия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заявления от клиента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1.3.2.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1"/>
              <w:jc w:val="both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Закрытие счета в одностороннем порядке (т.е. исключенных из ЕГРЮЛ/ИП или согласно п.1.1 ст. </w:t>
            </w:r>
            <w:proofErr w:type="gramEnd"/>
          </w:p>
          <w:p w:rsidR="000F090A" w:rsidRDefault="00622D08">
            <w:pPr>
              <w:ind w:left="1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859 ГК РФ) 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1.4.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 w:right="137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Начисление процентов по счетам  на кредитовый остаток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договоренности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договоренности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1.5.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Переоформление счета по инициативе клиента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5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заявления от клиента </w:t>
            </w:r>
          </w:p>
        </w:tc>
      </w:tr>
    </w:tbl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7" w:type="dxa"/>
        <w:tblInd w:w="161" w:type="dxa"/>
        <w:tblCellMar>
          <w:top w:w="1" w:type="dxa"/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429"/>
        <w:gridCol w:w="2830"/>
        <w:gridCol w:w="2827"/>
      </w:tblGrid>
      <w:tr w:rsidR="000F090A">
        <w:trPr>
          <w:trHeight w:val="21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2. </w:t>
            </w:r>
          </w:p>
        </w:tc>
        <w:tc>
          <w:tcPr>
            <w:tcW w:w="10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Исполнение платежного документа </w:t>
            </w:r>
          </w:p>
        </w:tc>
      </w:tr>
      <w:tr w:rsidR="000F090A">
        <w:trPr>
          <w:trHeight w:val="2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Зачисление денежных средств на счет клиента </w:t>
            </w: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</w:tr>
      <w:tr w:rsidR="000F090A">
        <w:trPr>
          <w:trHeight w:val="2251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2.2.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tabs>
                <w:tab w:val="center" w:pos="2148"/>
                <w:tab w:val="right" w:pos="4308"/>
              </w:tabs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Исполнение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платежного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документа, </w:t>
            </w:r>
          </w:p>
          <w:p w:rsidR="000F090A" w:rsidRDefault="00622D08">
            <w:pPr>
              <w:ind w:left="2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представленного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на бумажном носителе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numPr>
                <w:ilvl w:val="0"/>
                <w:numId w:val="2"/>
              </w:numPr>
              <w:spacing w:line="240" w:lineRule="auto"/>
              <w:ind w:right="2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с начала опер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.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ня до 12-00 часов </w:t>
            </w:r>
          </w:p>
          <w:p w:rsidR="000F090A" w:rsidRDefault="00622D08">
            <w:pPr>
              <w:numPr>
                <w:ilvl w:val="0"/>
                <w:numId w:val="2"/>
              </w:numPr>
              <w:ind w:right="2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170 руб. за 1 документ, </w:t>
            </w:r>
          </w:p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-с 12-00 до 16-00 - 0,1% от суммы, </w:t>
            </w:r>
          </w:p>
          <w:p w:rsidR="000F090A" w:rsidRDefault="00622D08">
            <w:pPr>
              <w:ind w:right="46"/>
              <w:jc w:val="center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min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220 руб.-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max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800 руб. </w:t>
            </w:r>
          </w:p>
          <w:p w:rsidR="000F090A" w:rsidRDefault="00622D08">
            <w:pPr>
              <w:ind w:left="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 исключением налоговых и приравненных к ним платежей </w:t>
            </w:r>
          </w:p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бюджет и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внебюджетные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фонды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момент оплаты платежного документа </w:t>
            </w:r>
          </w:p>
        </w:tc>
      </w:tr>
      <w:tr w:rsidR="000F090A">
        <w:trPr>
          <w:trHeight w:val="8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after="1" w:line="239" w:lineRule="auto"/>
              <w:ind w:left="2" w:right="4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Исполнение платежного документа по налоговым и приравненным к ним платежам в бюджет и внебюджетные фонды, </w:t>
            </w:r>
          </w:p>
          <w:p w:rsidR="000F090A" w:rsidRDefault="00622D08">
            <w:pPr>
              <w:ind w:left="2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представленного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на бумажном носителе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2.3.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2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Исполнение платежного документа на бумажном носителе за пределами операционного дня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1000 руб. за 1 документ </w:t>
            </w:r>
          </w:p>
          <w:p w:rsidR="000F090A" w:rsidRDefault="00622D08">
            <w:pPr>
              <w:ind w:left="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момент оплаты платежного документа </w:t>
            </w:r>
          </w:p>
        </w:tc>
      </w:tr>
      <w:tr w:rsidR="000F090A">
        <w:trPr>
          <w:trHeight w:val="163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2.4.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2" w:right="4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Исполнение платежного документа при перечислении денежных средств со счетов юридических лиц на счета физических лиц, депозиты физических лиц*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(за календарный месяц включительно) </w:t>
            </w:r>
          </w:p>
          <w:p w:rsidR="000F090A" w:rsidRDefault="00622D08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до 150 тыс. руб. - 0,5%, от 150 </w:t>
            </w:r>
          </w:p>
          <w:p w:rsidR="000F090A" w:rsidRDefault="00622D08">
            <w:pPr>
              <w:spacing w:line="240" w:lineRule="auto"/>
              <w:jc w:val="center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тыс. руб. до 300 тыс. руб. - 1%, от 300 тыс. руб. до 1,5 млн. руб. - 1,5%,  от 1,5 млн. руб. до 5 млн. руб. - 3%, от 5 млн. руб. </w:t>
            </w:r>
            <w:proofErr w:type="gramEnd"/>
          </w:p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- 5%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6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  <w:tr w:rsidR="000F090A">
        <w:trPr>
          <w:trHeight w:val="143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2.4.1.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2" w:right="4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Исполнение платежного документа при перечислении денежных средств со счетов юридических лиц на счета физических лиц – выплата дивидендов (при наличии подтверждающих документов)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(за календарный месяц включительно) </w:t>
            </w:r>
          </w:p>
          <w:p w:rsidR="000F090A" w:rsidRDefault="00622D08">
            <w:pPr>
              <w:ind w:left="4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до 150 тыс. руб. - 0,5%, от 150 </w:t>
            </w:r>
          </w:p>
          <w:p w:rsidR="000F090A" w:rsidRDefault="00622D08">
            <w:pPr>
              <w:spacing w:line="240" w:lineRule="auto"/>
              <w:jc w:val="center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тыс. руб. до 300 тыс. руб. - 1%, от 300 тыс. руб. до 1,5 млн. руб. - 1,5%, от 1,5 млн. руб. до </w:t>
            </w:r>
            <w:proofErr w:type="gramEnd"/>
          </w:p>
          <w:p w:rsidR="000F090A" w:rsidRDefault="00622D08">
            <w:pPr>
              <w:ind w:left="1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 млн. руб. - 3%, от 5 млн. руб.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6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  <w:tr w:rsidR="000F090A">
        <w:trPr>
          <w:trHeight w:val="21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- 5%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</w:tr>
      <w:tr w:rsidR="000F090A">
        <w:trPr>
          <w:trHeight w:val="123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2.4.2.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92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Исполнение платежного документа при перечислении денежных средств со счетов индивидуальных предпринимателей, а также физических лиц, занимающихся частной практикой на счета физических лиц, депозиты физических лиц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(за календарный месяц, включительно) </w:t>
            </w:r>
          </w:p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До 5 000 000 руб. – 1,4% от суммы,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Свыше 5 000 000 руб. – 5% от суммы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5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  <w:tr w:rsidR="000F090A">
        <w:trPr>
          <w:trHeight w:val="8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2.4.3.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89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Исполнение платежного документа за счет кредитных денежных сре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дств пр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 перечислении со счетов юридических лиц на счета физических лиц*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8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1000 руб.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5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  <w:tr w:rsidR="000F090A">
        <w:trPr>
          <w:trHeight w:val="123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2.4.4.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89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Исполнение платежного документа за счет кредитных денежных сре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дств пр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 перечислении денежных средств со счетов индивидуальных предпринимателей, а также физических лиц, занимающихся частной практикой на счета физических лиц*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8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1000 руб.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5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  <w:tr w:rsidR="000F090A">
        <w:trPr>
          <w:trHeight w:val="8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2.5.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9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Исполнение частичной оплаты платежного документа Клиента,  поставленного в Картотеку из-за недостаточности денежных средств на расчетном счете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8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 руб.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9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момент оплаты документа </w:t>
            </w:r>
          </w:p>
        </w:tc>
      </w:tr>
      <w:tr w:rsidR="000F090A">
        <w:trPr>
          <w:trHeight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2.6.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>Перечисление  денежных сре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дств  в  св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язи с закрытием счета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4% от суммы, но не менее 100 руб. в момент оказания услуги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момент оплаты платежного документа </w:t>
            </w:r>
          </w:p>
        </w:tc>
      </w:tr>
      <w:tr w:rsidR="000F090A">
        <w:trPr>
          <w:trHeight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2.7. </w:t>
            </w:r>
          </w:p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Регулярные перечисления по поручению клиента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8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150 руб.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9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момент оплаты документа </w:t>
            </w:r>
          </w:p>
        </w:tc>
      </w:tr>
      <w:tr w:rsidR="000F090A">
        <w:trPr>
          <w:trHeight w:val="61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2.8.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Обработка и исполнение исполнительных документов, предъявленных к расчетному счету  </w:t>
            </w:r>
          </w:p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Клиента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8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  руб.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момент создания платежного документа </w:t>
            </w:r>
          </w:p>
        </w:tc>
      </w:tr>
      <w:tr w:rsidR="000F090A">
        <w:trPr>
          <w:trHeight w:val="8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2.9.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9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Зачисление денежных  средств на счет Клиента, поступивших безналичным путем от нерезидента и/или от иностранного банка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9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0,5% от суммы, но не менее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1000 руб. в момент оказания услуги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after="2" w:line="237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рабочего дня, следующего за днем </w:t>
            </w:r>
          </w:p>
          <w:p w:rsidR="000F090A" w:rsidRDefault="00622D08">
            <w:pPr>
              <w:ind w:left="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зачисления денежных средств </w:t>
            </w:r>
          </w:p>
          <w:p w:rsidR="000F090A" w:rsidRDefault="00622D08">
            <w:pPr>
              <w:ind w:right="9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на счет клиента </w:t>
            </w:r>
          </w:p>
        </w:tc>
      </w:tr>
      <w:tr w:rsidR="000F090A">
        <w:trPr>
          <w:trHeight w:val="8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2.10.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Перечисление денежных средств со счета Клиента, на счет, открытый за пределами РФ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9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0,5% от суммы, но не менее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1000 руб. в момент оказания услуги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рабочего дня, следующего за днем </w:t>
            </w:r>
          </w:p>
          <w:p w:rsidR="000F090A" w:rsidRDefault="00622D08">
            <w:pPr>
              <w:ind w:left="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зачисления денежных средств </w:t>
            </w:r>
          </w:p>
          <w:p w:rsidR="000F090A" w:rsidRDefault="00622D08">
            <w:pPr>
              <w:ind w:right="9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на счет клиента </w:t>
            </w:r>
          </w:p>
        </w:tc>
      </w:tr>
    </w:tbl>
    <w:p w:rsidR="000F090A" w:rsidRDefault="00622D08">
      <w:pPr>
        <w:numPr>
          <w:ilvl w:val="0"/>
          <w:numId w:val="1"/>
        </w:numPr>
        <w:spacing w:after="5" w:line="236" w:lineRule="auto"/>
        <w:ind w:right="108" w:hanging="132"/>
        <w:jc w:val="both"/>
      </w:pPr>
      <w:r>
        <w:rPr>
          <w:rFonts w:ascii="Trebuchet MS" w:eastAsia="Trebuchet MS" w:hAnsi="Trebuchet MS" w:cs="Trebuchet MS"/>
          <w:b/>
          <w:i/>
          <w:color w:val="808080"/>
          <w:sz w:val="18"/>
        </w:rPr>
        <w:t xml:space="preserve">За исключением денежных средств, перечисляемых на выплаты социального характера, заработной платы, выплаты по договорам с физическими лицами – договорам ГПХ, договорам подряда (при наличии подтверждающих документов). </w:t>
      </w:r>
      <w:r>
        <w:rPr>
          <w:rFonts w:ascii="Trebuchet MS" w:eastAsia="Trebuchet MS" w:hAnsi="Trebuchet MS" w:cs="Trebuchet MS"/>
          <w:i/>
          <w:color w:val="808080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91"/>
        <w:gridCol w:w="4962"/>
        <w:gridCol w:w="3118"/>
        <w:gridCol w:w="2003"/>
      </w:tblGrid>
      <w:tr w:rsidR="000F090A">
        <w:trPr>
          <w:trHeight w:val="22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3.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4C91"/>
          </w:tcPr>
          <w:p w:rsidR="000F090A" w:rsidRDefault="00622D08">
            <w:pPr>
              <w:ind w:left="1954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Расчетное обслуживание счета 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0F090A"/>
        </w:tc>
      </w:tr>
      <w:tr w:rsidR="000F090A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минимальном остатке на расчетном счете в течение месяца до 1 000 000 руб.*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330734">
            <w:pPr>
              <w:ind w:right="4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20000</w:t>
            </w:r>
            <w:r w:rsidR="00622D08">
              <w:rPr>
                <w:rFonts w:ascii="Microsoft Sans Serif" w:eastAsia="Microsoft Sans Serif" w:hAnsi="Microsoft Sans Serif" w:cs="Microsoft Sans Serif"/>
                <w:sz w:val="18"/>
              </w:rPr>
              <w:t xml:space="preserve"> руб. 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последнего рабочего дня отчетного месяца </w:t>
            </w:r>
          </w:p>
        </w:tc>
      </w:tr>
      <w:tr w:rsidR="000F090A">
        <w:trPr>
          <w:trHeight w:val="45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3.2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минимальном остатке на расчетном счете в течение месяца от 1 000 000 руб. до 5 000000руб.*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330734">
            <w:pPr>
              <w:ind w:right="4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20000</w:t>
            </w:r>
            <w:r w:rsidR="00622D08">
              <w:rPr>
                <w:rFonts w:ascii="Microsoft Sans Serif" w:eastAsia="Microsoft Sans Serif" w:hAnsi="Microsoft Sans Serif" w:cs="Microsoft Sans Serif"/>
                <w:sz w:val="18"/>
              </w:rPr>
              <w:t xml:space="preserve"> руб.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90A" w:rsidRDefault="000F090A"/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минимальном остатке на расчетном счете в течение месяца свыше 5.000.000 руб.*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330734">
            <w:pPr>
              <w:ind w:right="4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20000</w:t>
            </w:r>
            <w:r w:rsidR="00622D08">
              <w:rPr>
                <w:rFonts w:ascii="Microsoft Sans Serif" w:eastAsia="Microsoft Sans Serif" w:hAnsi="Microsoft Sans Serif" w:cs="Microsoft Sans Serif"/>
                <w:sz w:val="18"/>
              </w:rPr>
              <w:t xml:space="preserve"> руб.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90A" w:rsidRDefault="000F090A"/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Комиссия за обслуживание специального банковского счета платежного агента, субагента, поставщика*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330734">
            <w:pPr>
              <w:ind w:right="4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20000</w:t>
            </w:r>
            <w:r w:rsidR="00622D08">
              <w:rPr>
                <w:rFonts w:ascii="Microsoft Sans Serif" w:eastAsia="Microsoft Sans Serif" w:hAnsi="Microsoft Sans Serif" w:cs="Microsoft Sans Serif"/>
                <w:sz w:val="18"/>
              </w:rPr>
              <w:t xml:space="preserve"> руб.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 w:right="4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Комиссия за обслуживание счетов клиентов, находящихся в различных стадиях банкротства, а также находящихся в стадии ликвидации*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4A539E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20000</w:t>
            </w:r>
            <w:r w:rsidR="00622D08">
              <w:rPr>
                <w:rFonts w:ascii="Microsoft Sans Serif" w:eastAsia="Microsoft Sans Serif" w:hAnsi="Microsoft Sans Serif" w:cs="Microsoft Sans Serif"/>
                <w:sz w:val="18"/>
              </w:rPr>
              <w:t xml:space="preserve"> руб.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Независимо от даты введения </w:t>
            </w:r>
          </w:p>
        </w:tc>
      </w:tr>
    </w:tbl>
    <w:p w:rsidR="000F090A" w:rsidRDefault="00622D08">
      <w:pPr>
        <w:numPr>
          <w:ilvl w:val="0"/>
          <w:numId w:val="1"/>
        </w:numPr>
        <w:spacing w:after="5" w:line="236" w:lineRule="auto"/>
        <w:ind w:right="108" w:hanging="132"/>
        <w:jc w:val="both"/>
      </w:pPr>
      <w:r>
        <w:rPr>
          <w:rFonts w:ascii="Trebuchet MS" w:eastAsia="Trebuchet MS" w:hAnsi="Trebuchet MS" w:cs="Trebuchet MS"/>
          <w:b/>
          <w:i/>
          <w:color w:val="808080"/>
          <w:sz w:val="18"/>
        </w:rPr>
        <w:t>Комиссия за ведение счета взимается в зависимости от размера минимального остатка за предыдущий месяц, в том числе при отсутствии оборотов по счету клиента.</w:t>
      </w:r>
      <w:r>
        <w:rPr>
          <w:rFonts w:ascii="Microsoft Sans Serif" w:eastAsia="Microsoft Sans Serif" w:hAnsi="Microsoft Sans Serif" w:cs="Microsoft Sans Serif"/>
          <w:sz w:val="19"/>
        </w:rPr>
        <w:t xml:space="preserve"> 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2" w:type="dxa"/>
          <w:left w:w="95" w:type="dxa"/>
          <w:right w:w="61" w:type="dxa"/>
        </w:tblCellMar>
        <w:tblLook w:val="04A0" w:firstRow="1" w:lastRow="0" w:firstColumn="1" w:lastColumn="0" w:noHBand="0" w:noVBand="1"/>
      </w:tblPr>
      <w:tblGrid>
        <w:gridCol w:w="691"/>
        <w:gridCol w:w="4962"/>
        <w:gridCol w:w="3118"/>
        <w:gridCol w:w="2003"/>
      </w:tblGrid>
      <w:tr w:rsidR="000F090A">
        <w:trPr>
          <w:trHeight w:val="3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left="11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4.  </w:t>
            </w:r>
          </w:p>
        </w:tc>
        <w:tc>
          <w:tcPr>
            <w:tcW w:w="10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Дополнительные услуги по ведению счета (предоставляются по заявлениям клиента) </w:t>
            </w:r>
          </w:p>
        </w:tc>
      </w:tr>
      <w:tr w:rsidR="000F090A">
        <w:trPr>
          <w:trHeight w:val="21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9"/>
              </w:rPr>
              <w:t xml:space="preserve">Выдача дубликата платежного документа 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3" w:right="4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дубликата платежного документа клиентам, которые обслуживаются с использованием системы Интернет-Банк.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 руб. </w:t>
            </w:r>
          </w:p>
          <w:p w:rsidR="000F090A" w:rsidRDefault="00622D08">
            <w:pPr>
              <w:ind w:right="2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 один документ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услуги**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3" w:right="49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дубликата платежного документа клиентам, которые  не обслуживаются с использованием системы Интернет-Банк.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120 руб. </w:t>
            </w:r>
          </w:p>
          <w:p w:rsidR="000F090A" w:rsidRDefault="00622D08">
            <w:pPr>
              <w:ind w:right="2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 один документ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услуги**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4.1.3.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дубликата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платежного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документа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за прошедшее время более  шести месяцев  и других случаях.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150 руб. </w:t>
            </w:r>
          </w:p>
          <w:p w:rsidR="000F090A" w:rsidRDefault="00622D08">
            <w:pPr>
              <w:ind w:right="2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 один документ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услуги** </w:t>
            </w:r>
          </w:p>
        </w:tc>
      </w:tr>
      <w:tr w:rsidR="000F090A">
        <w:trPr>
          <w:trHeight w:val="2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9"/>
              </w:rPr>
              <w:t xml:space="preserve">Выдача дубликата выписки по счету 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4.2.1.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дубликата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выписки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клиентам,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которые обслуживаются с использованием системы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ИнтернетБанк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150 руб. за лист 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услуги**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4.2.2.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3" w:right="4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дубликата выписки клиентам, которые не обслуживаются с использованием системы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ИнтернетБанк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Изготовление платежного документа операционным работником банка**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2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200 руб. за один документ + НДС.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услуги**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справки о наличии (открытых, закрытых) счетах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300 руб. (+ 50% за срочность)*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услуги**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>Справка о движении по счету</w:t>
            </w:r>
            <w:r>
              <w:rPr>
                <w:rFonts w:ascii="Microsoft Sans Serif" w:eastAsia="Microsoft Sans Serif" w:hAnsi="Microsoft Sans Serif" w:cs="Microsoft Sans Serif"/>
                <w:sz w:val="19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300 руб.(+ 50% за срочность)*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услуги**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Справка об отсутствии картотеки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300 руб. (+ 50% за срочность)*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услуги**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4.7.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Подготовка расшифровки по картотеке неоплаченных документов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 руб. за лист, но не менее 200 руб.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4.8.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Изменение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реквизитов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платежа,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розыск, подтверждение, направление запросов по просьбе клиента в РКЦ, др. банки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250 руб.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4.9.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Комиссия за подтверждение реквизитов платежа по запросам других кредитных организаций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250 руб.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подтверждения от клиента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4.10.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Оформление  денежных чековых книжек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120 рублей 25 листов </w:t>
            </w:r>
          </w:p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220 рублей 50 листов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6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Предоставление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по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запросу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клиента рекомендательных писем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соглашению сторон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min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1000 руб. </w:t>
            </w:r>
          </w:p>
          <w:p w:rsidR="000F090A" w:rsidRDefault="00622D08">
            <w:pPr>
              <w:ind w:left="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Заверение копий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банковских документов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 руб. за один документ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Заверение подписей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в карточках образцов подписей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300 руб. за одну подпись +  НДС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Заверение копии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карточки с образцами подписей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300 руб.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Заключение дополнительного соглашения к договору банковского счета об акцептном списании денежных средств с иным банком.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350 руб. </w:t>
            </w:r>
          </w:p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 соглашение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соглашения от клиента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Ксерокопия документов по просьбе клиента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20 руб. за документ +НДС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4.17.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Предоставление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Выписки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из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ЕГРЮЛ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сайта https://service.nalog.ru/vyp/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90A" w:rsidRDefault="00622D08">
            <w:pPr>
              <w:ind w:right="146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500 руб. 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</w:tr>
      <w:tr w:rsidR="000F090A">
        <w:trPr>
          <w:trHeight w:val="4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4.18.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Внесение изменений в досье клиента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90A" w:rsidRDefault="00622D08">
            <w:pPr>
              <w:ind w:right="146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500 руб. 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</w:tr>
    </w:tbl>
    <w:p w:rsidR="000F090A" w:rsidRDefault="00622D08">
      <w:pPr>
        <w:numPr>
          <w:ilvl w:val="0"/>
          <w:numId w:val="1"/>
        </w:numPr>
        <w:spacing w:after="5" w:line="236" w:lineRule="auto"/>
        <w:ind w:right="108" w:hanging="132"/>
        <w:jc w:val="both"/>
      </w:pPr>
      <w:r>
        <w:rPr>
          <w:rFonts w:ascii="Trebuchet MS" w:eastAsia="Trebuchet MS" w:hAnsi="Trebuchet MS" w:cs="Trebuchet MS"/>
          <w:b/>
          <w:i/>
          <w:color w:val="808080"/>
          <w:sz w:val="18"/>
        </w:rPr>
        <w:t>Срочной выдачей справки считается ее исполнение в день поступления заявления (в течение операционного дня). ** При отсутствии денежных средств в момент оказания услуги клиент обязан внести на свой счет необходимые средства в размере, достаточном для оплаты комиссии (задолженности по комиссиям). Без оплаты комиссии (задолженности по комиссиям) справка клиенту не выдается</w:t>
      </w:r>
      <w:r>
        <w:rPr>
          <w:rFonts w:ascii="Trebuchet MS" w:eastAsia="Trebuchet MS" w:hAnsi="Trebuchet MS" w:cs="Trebuchet MS"/>
          <w:b/>
          <w:color w:val="808080"/>
          <w:sz w:val="18"/>
        </w:rPr>
        <w:t xml:space="preserve">.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 </w:t>
      </w:r>
    </w:p>
    <w:tbl>
      <w:tblPr>
        <w:tblStyle w:val="TableGrid"/>
        <w:tblW w:w="10774" w:type="dxa"/>
        <w:tblInd w:w="162" w:type="dxa"/>
        <w:tblCellMar>
          <w:top w:w="1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91"/>
        <w:gridCol w:w="4962"/>
        <w:gridCol w:w="3118"/>
        <w:gridCol w:w="2003"/>
      </w:tblGrid>
      <w:tr w:rsidR="000F090A">
        <w:trPr>
          <w:trHeight w:val="2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5. </w:t>
            </w:r>
          </w:p>
        </w:tc>
        <w:tc>
          <w:tcPr>
            <w:tcW w:w="10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Операции с наличными деньгами </w:t>
            </w:r>
          </w:p>
        </w:tc>
      </w:tr>
      <w:tr w:rsidR="000F090A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Сопровождение денежных сре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дств в к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ассу Банка с зачислением их на расчетный счет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Тариф устанавливается по отдельному договору инкассации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условиям договора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Сопровождение денежных средств в организацию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дополнительному соглашению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условиям договора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 w:right="60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Прием и пересчет наличных денежных сре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дств  с з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ачислением на расчетный счет клиента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0,3% от суммы принятых средств,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min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. 100 руб.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Повторный пересчет инкассации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0,1% от суммы вложений в инкассаторскую сумку, мешок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  <w:tr w:rsidR="000F090A">
        <w:trPr>
          <w:trHeight w:val="163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1" w:right="4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наличных денег со счета клиента юридического лица по чекам на выплаты заработной платы и приравненным к ней платежам в пределах заявки* </w:t>
            </w:r>
          </w:p>
          <w:p w:rsidR="000F090A" w:rsidRDefault="00622D08">
            <w:pPr>
              <w:spacing w:line="240" w:lineRule="auto"/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-на заработную плату и выплаты соц. характера (40 кассовый символ) </w:t>
            </w:r>
          </w:p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-выдачи на выплату пенсий, пособий и страховых возмещений (50 кассовый символ)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0,7% от суммы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  <w:tr w:rsidR="000F090A">
        <w:trPr>
          <w:trHeight w:val="184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1" w:lineRule="auto"/>
              <w:ind w:left="1" w:righ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наличных денег со счета клиента юридического лица по чекам на прочие выплаты в пределах заявки*: </w:t>
            </w:r>
          </w:p>
          <w:p w:rsidR="000F090A" w:rsidRDefault="00622D08">
            <w:pPr>
              <w:numPr>
                <w:ilvl w:val="0"/>
                <w:numId w:val="3"/>
              </w:numPr>
              <w:spacing w:line="240" w:lineRule="auto"/>
              <w:ind w:right="2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на затраты, не относящиеся к фонду заработной платы и выплатам соц. характера (42 кассовый символ)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-н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а закуп сельскохозяйственных продуктов (46 кассовый символ) </w:t>
            </w:r>
          </w:p>
          <w:p w:rsidR="000F090A" w:rsidRDefault="00622D08">
            <w:pPr>
              <w:numPr>
                <w:ilvl w:val="0"/>
                <w:numId w:val="3"/>
              </w:numPr>
              <w:ind w:right="2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прочие выдачи (53 кассовый символ) </w:t>
            </w:r>
          </w:p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-выдача займов и кредитов 54 кассовый символ)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до 200 тыс. руб. – 1,0%, </w:t>
            </w:r>
          </w:p>
          <w:p w:rsidR="000F090A" w:rsidRDefault="00622D08">
            <w:pPr>
              <w:spacing w:after="2" w:line="237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от 200 тыс. руб. до 600 тыс. руб. – 1,5%, от 600 тыс. руб. до 2,0 млн. </w:t>
            </w:r>
          </w:p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руб. - 3%, от 2,0 млн. руб. до 5 млн. руб. – 5,0%, </w:t>
            </w:r>
          </w:p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свыше 5,0 млн. руб. - 10%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after="1"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операции. В </w:t>
            </w:r>
          </w:p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зависимости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от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совокупного объема снятия наличных </w:t>
            </w:r>
          </w:p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денежных сре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дств в т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ечение </w:t>
            </w:r>
          </w:p>
          <w:p w:rsidR="000F090A" w:rsidRDefault="00622D08">
            <w:pPr>
              <w:ind w:left="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календарного месяца </w:t>
            </w:r>
          </w:p>
        </w:tc>
      </w:tr>
      <w:tr w:rsidR="000F090A">
        <w:trPr>
          <w:trHeight w:val="14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5.7.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наличных денег со счета по чекам сверх предоставленных заявок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after="1" w:line="239" w:lineRule="auto"/>
              <w:ind w:left="176" w:right="22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(За календарный месяц включительно) до 500 000 руб. - 5% от суммы </w:t>
            </w:r>
          </w:p>
          <w:p w:rsidR="000F090A" w:rsidRDefault="00622D08">
            <w:pPr>
              <w:ind w:left="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от 500 001 руб. до 1 500 000 руб. - </w:t>
            </w:r>
          </w:p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7% </w:t>
            </w:r>
          </w:p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свыше 1 500 001 руб. – 15 %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от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суммы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  <w:tr w:rsidR="000F090A">
        <w:trPr>
          <w:trHeight w:val="184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5.8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tabs>
                <w:tab w:val="center" w:pos="1297"/>
                <w:tab w:val="center" w:pos="2178"/>
                <w:tab w:val="center" w:pos="2744"/>
                <w:tab w:val="center" w:pos="3310"/>
                <w:tab w:val="center" w:pos="4118"/>
                <w:tab w:val="right" w:pos="4794"/>
              </w:tabs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наличных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денег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со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счета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клиента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–</w:t>
            </w:r>
          </w:p>
          <w:p w:rsidR="000F090A" w:rsidRDefault="00622D08">
            <w:pPr>
              <w:spacing w:line="240" w:lineRule="auto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индивидуального предпринимателя в пределах заявки (58 кассовый символ) </w:t>
            </w:r>
          </w:p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3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до 200 тыс. руб. – 1,5%, </w:t>
            </w:r>
          </w:p>
          <w:p w:rsidR="000F090A" w:rsidRDefault="00622D08">
            <w:pPr>
              <w:spacing w:after="2" w:line="237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от 200 тыс. руб. до 600 тыс. руб. – 2%, от 600 тыс. руб. до 2,0 млн. </w:t>
            </w:r>
          </w:p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руб. - 5%, от 2,0 млн. руб. до 5 млн. руб. – 7%, </w:t>
            </w:r>
          </w:p>
          <w:p w:rsidR="000F090A" w:rsidRDefault="00622D08">
            <w:pPr>
              <w:ind w:right="3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свыше 5,0 млн. руб. - 10%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операции. В </w:t>
            </w:r>
          </w:p>
          <w:p w:rsidR="000F090A" w:rsidRDefault="00622D08">
            <w:pPr>
              <w:ind w:right="4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зависимости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от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совокупного объема снятия наличных </w:t>
            </w:r>
          </w:p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денежных сре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дств в т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ечение </w:t>
            </w:r>
          </w:p>
          <w:p w:rsidR="000F090A" w:rsidRDefault="00622D08">
            <w:pPr>
              <w:ind w:left="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календарного месяца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5.9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Размен наличных денежных средств (в том числе обмен банкнот на монеты)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1% от суммы принятых средств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</w:tbl>
    <w:p w:rsidR="000F090A" w:rsidRDefault="00622D08">
      <w:pPr>
        <w:numPr>
          <w:ilvl w:val="0"/>
          <w:numId w:val="1"/>
        </w:numPr>
        <w:spacing w:after="5" w:line="236" w:lineRule="auto"/>
        <w:ind w:right="108" w:hanging="132"/>
        <w:jc w:val="both"/>
      </w:pPr>
      <w:r>
        <w:rPr>
          <w:rFonts w:ascii="Trebuchet MS" w:eastAsia="Trebuchet MS" w:hAnsi="Trebuchet MS" w:cs="Trebuchet MS"/>
          <w:b/>
          <w:i/>
          <w:color w:val="808080"/>
          <w:sz w:val="18"/>
        </w:rPr>
        <w:t>Заявкой на получение наличных считается сообщение клиента о намерении получения наличных денежных сре</w:t>
      </w:r>
      <w:proofErr w:type="gramStart"/>
      <w:r>
        <w:rPr>
          <w:rFonts w:ascii="Trebuchet MS" w:eastAsia="Trebuchet MS" w:hAnsi="Trebuchet MS" w:cs="Trebuchet MS"/>
          <w:b/>
          <w:i/>
          <w:color w:val="808080"/>
          <w:sz w:val="18"/>
        </w:rPr>
        <w:t>дств сл</w:t>
      </w:r>
      <w:proofErr w:type="gramEnd"/>
      <w:r>
        <w:rPr>
          <w:rFonts w:ascii="Trebuchet MS" w:eastAsia="Trebuchet MS" w:hAnsi="Trebuchet MS" w:cs="Trebuchet MS"/>
          <w:b/>
          <w:i/>
          <w:color w:val="808080"/>
          <w:sz w:val="18"/>
        </w:rPr>
        <w:t>едующим операционным днем, которое может быть передано в банк по факсу, по системам «</w:t>
      </w:r>
      <w:proofErr w:type="spellStart"/>
      <w:r>
        <w:rPr>
          <w:rFonts w:ascii="Trebuchet MS" w:eastAsia="Trebuchet MS" w:hAnsi="Trebuchet MS" w:cs="Trebuchet MS"/>
          <w:b/>
          <w:i/>
          <w:color w:val="808080"/>
          <w:sz w:val="18"/>
        </w:rPr>
        <w:t>iBank</w:t>
      </w:r>
      <w:proofErr w:type="spellEnd"/>
      <w:r>
        <w:rPr>
          <w:rFonts w:ascii="Trebuchet MS" w:eastAsia="Trebuchet MS" w:hAnsi="Trebuchet MS" w:cs="Trebuchet MS"/>
          <w:b/>
          <w:i/>
          <w:color w:val="808080"/>
          <w:sz w:val="18"/>
        </w:rPr>
        <w:t xml:space="preserve">» или другим доступным способом связи до 13-00 часов текущего операционного дня. </w:t>
      </w:r>
    </w:p>
    <w:p w:rsidR="000F090A" w:rsidRDefault="00622D08">
      <w:pPr>
        <w:spacing w:after="0"/>
        <w:ind w:left="256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tbl>
      <w:tblPr>
        <w:tblStyle w:val="TableGrid"/>
        <w:tblW w:w="10697" w:type="dxa"/>
        <w:tblInd w:w="162" w:type="dxa"/>
        <w:tblCellMar>
          <w:top w:w="1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667"/>
        <w:gridCol w:w="4952"/>
        <w:gridCol w:w="2974"/>
        <w:gridCol w:w="2104"/>
      </w:tblGrid>
      <w:tr w:rsidR="000F090A">
        <w:trPr>
          <w:trHeight w:val="30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6. </w:t>
            </w:r>
          </w:p>
        </w:tc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right="45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Обслуживание клиентов по системе Интернет-Банк (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>iBank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) </w:t>
            </w:r>
          </w:p>
        </w:tc>
      </w:tr>
      <w:tr w:rsidR="000F090A">
        <w:trPr>
          <w:trHeight w:val="2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6.1.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Подключение к системе iBank2  с предоставлением ЭП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2500 руб.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7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подключения </w:t>
            </w:r>
          </w:p>
        </w:tc>
      </w:tr>
      <w:tr w:rsidR="000F090A">
        <w:trPr>
          <w:trHeight w:val="41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6.1.2.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Подключение к системе iBank2 с предоставлением ЭП на USB-токен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3500 руб.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7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подключения </w:t>
            </w:r>
          </w:p>
        </w:tc>
      </w:tr>
      <w:tr w:rsidR="000F090A">
        <w:trPr>
          <w:trHeight w:val="41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6.2.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Подключение к системе iBank2 с выездом в офис Клиента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2000 руб. + возмещение командировочных расходов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После подписания акта установки </w:t>
            </w:r>
          </w:p>
        </w:tc>
      </w:tr>
      <w:tr w:rsidR="000F090A">
        <w:trPr>
          <w:trHeight w:val="6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6.3.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after="1" w:line="240" w:lineRule="auto"/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Сопровождение системы iBank2 при минимальном остатке на расчетном счете в течение месяца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до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1.000.000 руб.*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firstLine="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последнего рабочего дня отчетного месяца </w:t>
            </w:r>
          </w:p>
        </w:tc>
      </w:tr>
      <w:tr w:rsidR="000F090A">
        <w:trPr>
          <w:trHeight w:val="6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6.4.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Сопровождение системы iBank2 при минимальном остатке на расчетном счете в течение месяца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до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5.000.000 руб.*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firstLine="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последнего рабочего дня отчетного месяца </w:t>
            </w:r>
          </w:p>
        </w:tc>
      </w:tr>
      <w:tr w:rsidR="000F090A">
        <w:trPr>
          <w:trHeight w:val="6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6.5.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Сопровождение системы iBank2 при минимальном остатке на расчетном счете в течение месяца свыше </w:t>
            </w:r>
          </w:p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5.000.000 руб.*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firstLine="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последнего рабочего дня отчетного месяца </w:t>
            </w:r>
          </w:p>
        </w:tc>
      </w:tr>
      <w:tr w:rsidR="000F090A">
        <w:trPr>
          <w:trHeight w:val="82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6.6.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1" w:right="48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Сопровождение системы iBank2 с предоставлением услуги SMS-оповещения платежных поручений клиентов при минимальном остатке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на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расчетном </w:t>
            </w:r>
          </w:p>
          <w:p w:rsidR="000F090A" w:rsidRDefault="00622D08">
            <w:pPr>
              <w:ind w:left="1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счете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в течение месяца до 1.000.000 руб.*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firstLine="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последнего рабочего дня отчетного месяца </w:t>
            </w:r>
          </w:p>
        </w:tc>
      </w:tr>
      <w:tr w:rsidR="000F090A">
        <w:trPr>
          <w:trHeight w:val="8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6.7.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1" w:right="48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Сопровождение системы iBank2 с предоставлением услуги SMS-оповещения платежных поручений клиентов при минимальном остатке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на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расчетном </w:t>
            </w:r>
          </w:p>
          <w:p w:rsidR="000F090A" w:rsidRDefault="00622D08">
            <w:pPr>
              <w:ind w:left="1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счете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в течение месяца до 5.000.000 руб.*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firstLine="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последнего рабочего дня отчетного месяца </w:t>
            </w:r>
          </w:p>
        </w:tc>
      </w:tr>
      <w:tr w:rsidR="000F090A">
        <w:trPr>
          <w:trHeight w:val="8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6.8.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1" w:right="48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Сопровождение системы iBank2 с предоставлением услуги SMS-оповещения платежных поручений клиентов при минимальном остатке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на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расчетном </w:t>
            </w:r>
          </w:p>
          <w:p w:rsidR="000F090A" w:rsidRDefault="00622D08">
            <w:pPr>
              <w:ind w:left="1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счете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в течение месяца свыше 5.000.000 руб.*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firstLine="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последнего рабочего дня отчетного месяца </w:t>
            </w:r>
          </w:p>
        </w:tc>
      </w:tr>
      <w:tr w:rsidR="000F090A">
        <w:trPr>
          <w:trHeight w:val="143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6.9.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Исполнение платежного документа, предоставленного по системе iBank2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numPr>
                <w:ilvl w:val="0"/>
                <w:numId w:val="4"/>
              </w:numPr>
              <w:spacing w:line="240" w:lineRule="auto"/>
              <w:ind w:right="2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с начала опер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.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ня до 12.00 часов – Бесплатно </w:t>
            </w:r>
          </w:p>
          <w:p w:rsidR="000F090A" w:rsidRDefault="00622D08">
            <w:pPr>
              <w:numPr>
                <w:ilvl w:val="0"/>
                <w:numId w:val="4"/>
              </w:numPr>
              <w:ind w:right="2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 12.00 до 16.00 часов – </w:t>
            </w:r>
          </w:p>
          <w:p w:rsidR="000F090A" w:rsidRDefault="00622D08">
            <w:pPr>
              <w:spacing w:after="2" w:line="237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за исключением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налоговых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и приравненных к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ним платежей в бюджет и внебюджетные фонды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оплаты документа </w:t>
            </w:r>
          </w:p>
        </w:tc>
      </w:tr>
      <w:tr w:rsidR="000F090A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Исполнение платежного документа по налоговым и приравненным к ним платежам в бюджет и внебюджетные фонды, предоставленного по системе iBank2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41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6.10.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Смена ЭП по инициативе клиента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500 руб.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41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6.11.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Ежегодная перерегистрация ЭП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250 руб.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41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6.12.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Регистрация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дополнительных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ЭП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250 руб.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6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6.13.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 w:right="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Предоставление дополнительного USB-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токена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в рамках обслуживания в системе «iBank2»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1300 руб.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1" w:right="32" w:hanging="1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После подписания акта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приемапередачи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</w:tbl>
    <w:p w:rsidR="000F090A" w:rsidRDefault="00622D08">
      <w:pPr>
        <w:spacing w:after="5" w:line="236" w:lineRule="auto"/>
        <w:ind w:left="278" w:right="108" w:hanging="10"/>
        <w:jc w:val="both"/>
      </w:pPr>
      <w:r>
        <w:rPr>
          <w:rFonts w:ascii="Trebuchet MS" w:eastAsia="Trebuchet MS" w:hAnsi="Trebuchet MS" w:cs="Trebuchet MS"/>
          <w:b/>
          <w:i/>
          <w:color w:val="808080"/>
          <w:sz w:val="18"/>
        </w:rPr>
        <w:t xml:space="preserve">*Комиссия за сопровождение системы iBank2 за отчетный месяц взимается </w:t>
      </w:r>
      <w:proofErr w:type="gramStart"/>
      <w:r>
        <w:rPr>
          <w:rFonts w:ascii="Trebuchet MS" w:eastAsia="Trebuchet MS" w:hAnsi="Trebuchet MS" w:cs="Trebuchet MS"/>
          <w:b/>
          <w:i/>
          <w:color w:val="808080"/>
          <w:sz w:val="18"/>
        </w:rPr>
        <w:t>в зависимости от размера минимального остатка при наличии расходных операций по счету с использованием</w:t>
      </w:r>
      <w:proofErr w:type="gramEnd"/>
      <w:r>
        <w:rPr>
          <w:rFonts w:ascii="Trebuchet MS" w:eastAsia="Trebuchet MS" w:hAnsi="Trebuchet MS" w:cs="Trebuchet MS"/>
          <w:b/>
          <w:i/>
          <w:color w:val="808080"/>
          <w:sz w:val="18"/>
        </w:rPr>
        <w:t xml:space="preserve"> системы Интернет-Банк </w:t>
      </w:r>
    </w:p>
    <w:p w:rsidR="000F090A" w:rsidRDefault="00622D08">
      <w:pPr>
        <w:spacing w:after="0"/>
        <w:ind w:left="283"/>
      </w:pPr>
      <w:r>
        <w:rPr>
          <w:rFonts w:ascii="Trebuchet MS" w:eastAsia="Trebuchet MS" w:hAnsi="Trebuchet MS" w:cs="Trebuchet MS"/>
          <w:b/>
          <w:i/>
          <w:color w:val="808080"/>
          <w:sz w:val="18"/>
        </w:rPr>
        <w:t xml:space="preserve">(iBank2)  </w:t>
      </w:r>
    </w:p>
    <w:p w:rsidR="000F090A" w:rsidRDefault="00622D08">
      <w:pPr>
        <w:spacing w:after="0"/>
        <w:ind w:left="708"/>
      </w:pPr>
      <w:r>
        <w:rPr>
          <w:rFonts w:ascii="Microsoft Sans Serif" w:eastAsia="Microsoft Sans Serif" w:hAnsi="Microsoft Sans Serif" w:cs="Microsoft Sans Serif"/>
          <w:sz w:val="19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5"/>
        <w:gridCol w:w="9659"/>
      </w:tblGrid>
      <w:tr w:rsidR="000F090A">
        <w:trPr>
          <w:trHeight w:val="21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625"/>
          </w:tcPr>
          <w:p w:rsidR="000F090A" w:rsidRDefault="00622D08">
            <w:pPr>
              <w:ind w:right="1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II раздел 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625"/>
          </w:tcPr>
          <w:p w:rsidR="000F090A" w:rsidRDefault="00622D08">
            <w:pPr>
              <w:ind w:right="5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Операции по расчетным счетам в иностранной валюте </w:t>
            </w:r>
          </w:p>
        </w:tc>
      </w:tr>
    </w:tbl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2" w:type="dxa"/>
          <w:left w:w="31" w:type="dxa"/>
        </w:tblCellMar>
        <w:tblLook w:val="04A0" w:firstRow="1" w:lastRow="0" w:firstColumn="1" w:lastColumn="0" w:noHBand="0" w:noVBand="1"/>
      </w:tblPr>
      <w:tblGrid>
        <w:gridCol w:w="690"/>
        <w:gridCol w:w="4962"/>
        <w:gridCol w:w="2977"/>
        <w:gridCol w:w="2145"/>
      </w:tblGrid>
      <w:tr w:rsidR="000F090A">
        <w:trPr>
          <w:trHeight w:val="2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1.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4C91"/>
          </w:tcPr>
          <w:p w:rsidR="000F090A" w:rsidRDefault="00622D08">
            <w:pPr>
              <w:ind w:left="214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Открытие и ведение счета 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0F090A"/>
        </w:tc>
      </w:tr>
      <w:tr w:rsidR="000F090A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Открытие текущего (валютного) счета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заявления от клиента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1.2.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Закрытие (текущего) валютного счета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заявления от клиента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Проценты, начисляемые на остаток по счету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договоренности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договоренности </w:t>
            </w:r>
          </w:p>
          <w:p w:rsidR="000F090A" w:rsidRDefault="00622D08">
            <w:pPr>
              <w:ind w:lef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выписок по мере совершения операций </w:t>
            </w:r>
          </w:p>
          <w:p w:rsidR="000F090A" w:rsidRDefault="00622D08">
            <w:pPr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90A" w:rsidRDefault="00622D08">
            <w:pPr>
              <w:ind w:right="-31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Бесплатно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дубликата платежного документа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3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 руб. за один документ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71" w:right="5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  <w:p w:rsidR="000F090A" w:rsidRDefault="00622D08">
            <w:pPr>
              <w:ind w:left="1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дубликата выписки по счету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3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 руб. за один документ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71" w:right="5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  <w:p w:rsidR="000F090A" w:rsidRDefault="00622D08">
            <w:pPr>
              <w:ind w:left="1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1.7.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77" w:right="6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справок об остатке на счете, о наличии счетов и других видов справок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 руб. за одну справку (+ 50% за срочность)*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71" w:right="5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</w:tbl>
    <w:p w:rsidR="000F090A" w:rsidRDefault="00622D08">
      <w:pPr>
        <w:numPr>
          <w:ilvl w:val="0"/>
          <w:numId w:val="1"/>
        </w:numPr>
        <w:spacing w:after="0"/>
        <w:ind w:right="108" w:hanging="132"/>
        <w:jc w:val="both"/>
      </w:pPr>
      <w:r>
        <w:rPr>
          <w:rFonts w:ascii="Trebuchet MS" w:eastAsia="Trebuchet MS" w:hAnsi="Trebuchet MS" w:cs="Trebuchet MS"/>
          <w:b/>
          <w:i/>
          <w:color w:val="808080"/>
          <w:sz w:val="18"/>
        </w:rPr>
        <w:t xml:space="preserve">Срочной выдачей справки считается ее исполнение в день поступления заявления (в течение операционного дня) </w:t>
      </w:r>
    </w:p>
    <w:p w:rsidR="000F090A" w:rsidRDefault="00622D08">
      <w:pPr>
        <w:spacing w:after="0"/>
        <w:ind w:left="269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6" w:type="dxa"/>
        <w:tblInd w:w="161" w:type="dxa"/>
        <w:tblCellMar>
          <w:top w:w="2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692"/>
        <w:gridCol w:w="4961"/>
        <w:gridCol w:w="2977"/>
        <w:gridCol w:w="2146"/>
      </w:tblGrid>
      <w:tr w:rsidR="000F090A">
        <w:trPr>
          <w:trHeight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1.8.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Разблокировка транзитного счета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25 USD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получении поручения от клиента </w:t>
            </w:r>
          </w:p>
        </w:tc>
      </w:tr>
      <w:tr w:rsidR="000F090A">
        <w:trPr>
          <w:trHeight w:val="6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1.9.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Ведение текущего (валютного) счета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1200 руб.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firstLine="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последнего рабочего дня отчетного месяца </w:t>
            </w:r>
          </w:p>
        </w:tc>
      </w:tr>
      <w:tr w:rsidR="000F090A">
        <w:trPr>
          <w:trHeight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1.10.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ведомости банковского контроля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350 руб.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1.11.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Изготовление платежного документа операционным работником банка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170 руб. за один документ + НДС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82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1.12.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Комиссия при закрытии УК самостоятельно банком в случае отсутствия валютных операций по паспорту сделки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1000 руб.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течение 3 рабочих дней с момента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закрытия паспорта сделки </w:t>
            </w:r>
          </w:p>
        </w:tc>
      </w:tr>
      <w:tr w:rsidR="000F090A">
        <w:trPr>
          <w:trHeight w:val="82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1.13.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Снятие УК  с учета  по заявлению клиента при переводе  в другой банк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5000 руб.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течение 3 рабочих дней с момента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принятия банком документа. </w:t>
            </w:r>
          </w:p>
        </w:tc>
      </w:tr>
      <w:tr w:rsidR="000F090A">
        <w:trPr>
          <w:trHeight w:val="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1.14.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Предоставление по запросу клиента копий документов, находящихся в досье валютного контроля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2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25 руб. за лист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</w:tbl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1" w:type="dxa"/>
          <w:left w:w="107" w:type="dxa"/>
          <w:right w:w="12" w:type="dxa"/>
        </w:tblCellMar>
        <w:tblLook w:val="04A0" w:firstRow="1" w:lastRow="0" w:firstColumn="1" w:lastColumn="0" w:noHBand="0" w:noVBand="1"/>
      </w:tblPr>
      <w:tblGrid>
        <w:gridCol w:w="690"/>
        <w:gridCol w:w="4962"/>
        <w:gridCol w:w="2984"/>
        <w:gridCol w:w="2138"/>
      </w:tblGrid>
      <w:tr w:rsidR="000F090A">
        <w:trPr>
          <w:trHeight w:val="2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2. </w:t>
            </w:r>
          </w:p>
        </w:tc>
        <w:tc>
          <w:tcPr>
            <w:tcW w:w="10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right="98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Переводы в иностранной валюте </w:t>
            </w:r>
          </w:p>
        </w:tc>
      </w:tr>
      <w:tr w:rsidR="000F090A">
        <w:trPr>
          <w:trHeight w:val="8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Переводы средств по поручению клиента: </w:t>
            </w:r>
          </w:p>
          <w:p w:rsidR="000F090A" w:rsidRDefault="00622D08">
            <w:pPr>
              <w:numPr>
                <w:ilvl w:val="0"/>
                <w:numId w:val="5"/>
              </w:numPr>
              <w:ind w:right="97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переводе в долларах США  </w:t>
            </w:r>
          </w:p>
          <w:p w:rsidR="000F090A" w:rsidRDefault="00622D08">
            <w:pPr>
              <w:numPr>
                <w:ilvl w:val="0"/>
                <w:numId w:val="5"/>
              </w:numPr>
              <w:ind w:right="97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переводе в ЕВРО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-п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ри переводе в других иностранных валютах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Pr="00877ED2" w:rsidRDefault="00622D08">
            <w:pPr>
              <w:spacing w:line="240" w:lineRule="auto"/>
              <w:ind w:left="568" w:right="671"/>
              <w:jc w:val="center"/>
              <w:rPr>
                <w:lang w:val="en-US"/>
              </w:rPr>
            </w:pPr>
            <w:r w:rsidRPr="00877ED2">
              <w:rPr>
                <w:rFonts w:ascii="Microsoft Sans Serif" w:eastAsia="Microsoft Sans Serif" w:hAnsi="Microsoft Sans Serif" w:cs="Microsoft Sans Serif"/>
                <w:sz w:val="18"/>
                <w:lang w:val="en-US"/>
              </w:rPr>
              <w:t xml:space="preserve">0,1% min.65 $, max.200 $ </w:t>
            </w:r>
          </w:p>
          <w:p w:rsidR="000F090A" w:rsidRPr="00877ED2" w:rsidRDefault="00622D08">
            <w:pPr>
              <w:ind w:left="22" w:right="78"/>
              <w:jc w:val="center"/>
              <w:rPr>
                <w:lang w:val="en-US"/>
              </w:rPr>
            </w:pPr>
            <w:proofErr w:type="gramStart"/>
            <w:r w:rsidRPr="00877ED2">
              <w:rPr>
                <w:rFonts w:ascii="Microsoft Sans Serif" w:eastAsia="Microsoft Sans Serif" w:hAnsi="Microsoft Sans Serif" w:cs="Microsoft Sans Serif"/>
                <w:sz w:val="18"/>
                <w:lang w:val="en-US"/>
              </w:rPr>
              <w:t>min.65</w:t>
            </w:r>
            <w:proofErr w:type="gramEnd"/>
            <w:r w:rsidRPr="00877ED2">
              <w:rPr>
                <w:rFonts w:ascii="Microsoft Sans Serif" w:eastAsia="Microsoft Sans Serif" w:hAnsi="Microsoft Sans Serif" w:cs="Microsoft Sans Serif"/>
                <w:sz w:val="18"/>
                <w:lang w:val="en-US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ЕВРО</w:t>
            </w:r>
            <w:r w:rsidRPr="00877ED2">
              <w:rPr>
                <w:rFonts w:ascii="Microsoft Sans Serif" w:eastAsia="Microsoft Sans Serif" w:hAnsi="Microsoft Sans Serif" w:cs="Microsoft Sans Serif"/>
                <w:sz w:val="18"/>
                <w:lang w:val="en-US"/>
              </w:rPr>
              <w:t xml:space="preserve">, max.200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ЕВРО</w:t>
            </w:r>
            <w:r w:rsidRPr="00877ED2">
              <w:rPr>
                <w:rFonts w:ascii="Microsoft Sans Serif" w:eastAsia="Microsoft Sans Serif" w:hAnsi="Microsoft Sans Serif" w:cs="Microsoft Sans Serif"/>
                <w:sz w:val="18"/>
                <w:lang w:val="en-US"/>
              </w:rPr>
              <w:t xml:space="preserve"> min 65 $,  max. 200 $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spacing w:after="2" w:line="237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заявления от клиента </w:t>
            </w:r>
          </w:p>
          <w:p w:rsidR="000F090A" w:rsidRDefault="00622D08">
            <w:pPr>
              <w:ind w:right="5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 отметкой «Все комиссии списать с нашего счета»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+ Фактически выставленные комиссии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промежуточных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ind w:right="10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банков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2" w:hanging="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выписки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банкакорреспондента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2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 отметкой “все расходы за счет бенефициара” 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9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Без взимания дополнительной платы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Зачисление средств на счета клиентов в «Муниципальный Камчатпрофитбанк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»(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АО) 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9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</w:tr>
      <w:tr w:rsidR="000F090A">
        <w:trPr>
          <w:trHeight w:val="41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Исправление или отзыв платежных инструкций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8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 USD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заявления от клиента </w:t>
            </w:r>
          </w:p>
        </w:tc>
      </w:tr>
      <w:tr w:rsidR="000F090A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Запросы по просьбе клиента: розыск средств, выяснение о зачислении или списании средств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Комиссии, выставляемые банками-корреспондентами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</w:tbl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2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4962"/>
        <w:gridCol w:w="2977"/>
        <w:gridCol w:w="2145"/>
      </w:tblGrid>
      <w:tr w:rsidR="000F090A">
        <w:trPr>
          <w:trHeight w:val="4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3. </w:t>
            </w:r>
          </w:p>
        </w:tc>
        <w:tc>
          <w:tcPr>
            <w:tcW w:w="10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left="1727" w:right="168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Операции банка по покупке-продаже безналичной иностранной валюты  для юридических лиц </w:t>
            </w:r>
          </w:p>
        </w:tc>
      </w:tr>
      <w:tr w:rsidR="000F090A">
        <w:trPr>
          <w:trHeight w:val="4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Покупка – продажа иностранной валюты за рубли за счет открытой валютной позиции 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2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3.1.1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установленному Банком курсу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</w:tc>
      </w:tr>
      <w:tr w:rsidR="000F090A">
        <w:trPr>
          <w:trHeight w:val="8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3.1.2.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 w:right="37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курсу межбанковского валютного рынка/биржи: - сумма сделки до 100 000 USD (включительно)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курсу рынка/биржи + 0,5% от суммы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after="2" w:line="237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зачислении валюты или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рублевого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эквивалента на счет клиента </w:t>
            </w:r>
          </w:p>
        </w:tc>
      </w:tr>
      <w:tr w:rsidR="000F090A">
        <w:trPr>
          <w:trHeight w:val="8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3.1.3.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tabs>
                <w:tab w:val="center" w:pos="523"/>
                <w:tab w:val="center" w:pos="1466"/>
                <w:tab w:val="center" w:pos="2465"/>
                <w:tab w:val="center" w:pos="3085"/>
                <w:tab w:val="center" w:pos="3531"/>
                <w:tab w:val="center" w:pos="4024"/>
                <w:tab w:val="right" w:pos="4795"/>
              </w:tabs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-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сумма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сделки от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100 001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до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500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000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USD </w:t>
            </w:r>
          </w:p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(включительно)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курсу рынка/биржи + 0,4% от суммы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1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зачислении валюты или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рублевого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эквивалента на счет клиента </w:t>
            </w:r>
          </w:p>
        </w:tc>
      </w:tr>
      <w:tr w:rsidR="000F090A">
        <w:trPr>
          <w:trHeight w:val="8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3.1.4.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- сумма сделки свыше 500 001 USD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5" w:right="1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 курсу рынка/биржи + 0,3% от суммы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зачислении валюты или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рублевого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эквивалента на счет клиента </w:t>
            </w:r>
          </w:p>
        </w:tc>
      </w:tr>
      <w:tr w:rsidR="000F090A">
        <w:trPr>
          <w:trHeight w:val="62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 w:right="48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Конвертация безналичной валюты одного иностранного государства в валюту другого иностранного государства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установленному курсу банка + 0,5% от суммы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зачислении валюты на счет клиента </w:t>
            </w:r>
          </w:p>
        </w:tc>
      </w:tr>
    </w:tbl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1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690"/>
        <w:gridCol w:w="4962"/>
        <w:gridCol w:w="2977"/>
        <w:gridCol w:w="2145"/>
      </w:tblGrid>
      <w:tr w:rsidR="000F090A">
        <w:trPr>
          <w:trHeight w:val="2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4.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4C91"/>
          </w:tcPr>
          <w:p w:rsidR="000F090A" w:rsidRDefault="00622D08">
            <w:pPr>
              <w:ind w:left="2882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Осуществление экспортно-импортного контроля 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0F090A"/>
        </w:tc>
      </w:tr>
      <w:tr w:rsidR="000F090A">
        <w:trPr>
          <w:trHeight w:val="164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 w:right="4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Выполнение функций агента валютного контроля по внешнеторговым контрактам, кредитным договорам и договорам займа с нерезидентами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ind w:left="16" w:hanging="1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валюты - при поступлении </w:t>
            </w:r>
          </w:p>
          <w:p w:rsidR="000F090A" w:rsidRDefault="00622D08">
            <w:pPr>
              <w:ind w:right="4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поручения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на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pPr>
              <w:ind w:left="23" w:right="1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разблокировку, при списании валюты - при поступлении заявления на перевод </w:t>
            </w:r>
          </w:p>
        </w:tc>
      </w:tr>
      <w:tr w:rsidR="000F090A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Оформление по поручению клиента паспортов сделок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300 руб. + НДС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совершения операции </w:t>
            </w:r>
          </w:p>
        </w:tc>
      </w:tr>
    </w:tbl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2" w:type="dxa"/>
          <w:right w:w="65" w:type="dxa"/>
        </w:tblCellMar>
        <w:tblLook w:val="04A0" w:firstRow="1" w:lastRow="0" w:firstColumn="1" w:lastColumn="0" w:noHBand="0" w:noVBand="1"/>
      </w:tblPr>
      <w:tblGrid>
        <w:gridCol w:w="690"/>
        <w:gridCol w:w="4962"/>
        <w:gridCol w:w="1358"/>
        <w:gridCol w:w="754"/>
        <w:gridCol w:w="865"/>
        <w:gridCol w:w="2145"/>
      </w:tblGrid>
      <w:tr w:rsidR="000F090A">
        <w:trPr>
          <w:trHeight w:val="21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left="107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5. </w:t>
            </w:r>
          </w:p>
        </w:tc>
        <w:tc>
          <w:tcPr>
            <w:tcW w:w="6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4C91"/>
          </w:tcPr>
          <w:p w:rsidR="000F090A" w:rsidRDefault="00622D08">
            <w:pPr>
              <w:ind w:right="380"/>
              <w:jc w:val="right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Наличные средства 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4C91"/>
          </w:tcPr>
          <w:p w:rsidR="000F090A" w:rsidRDefault="000F090A"/>
        </w:tc>
        <w:tc>
          <w:tcPr>
            <w:tcW w:w="3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0F090A"/>
        </w:tc>
      </w:tr>
      <w:tr w:rsidR="000F090A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0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со счета наличной иностранной валюты юридическим лицам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90A" w:rsidRDefault="000F090A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1% 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90A" w:rsidRDefault="000F090A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8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списании безналичной валюты со счета клиента </w:t>
            </w:r>
          </w:p>
        </w:tc>
      </w:tr>
      <w:tr w:rsidR="000F090A">
        <w:trPr>
          <w:trHeight w:val="4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08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Зачисление наличной иностранной валюты на счета юридических лиц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90A" w:rsidRDefault="000F090A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090A" w:rsidRDefault="000F090A"/>
        </w:tc>
        <w:tc>
          <w:tcPr>
            <w:tcW w:w="3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</w:tr>
    </w:tbl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2" w:type="dxa"/>
          <w:left w:w="115" w:type="dxa"/>
          <w:right w:w="113" w:type="dxa"/>
        </w:tblCellMar>
        <w:tblLook w:val="04A0" w:firstRow="1" w:lastRow="0" w:firstColumn="1" w:lastColumn="0" w:noHBand="0" w:noVBand="1"/>
      </w:tblPr>
      <w:tblGrid>
        <w:gridCol w:w="1115"/>
        <w:gridCol w:w="9659"/>
      </w:tblGrid>
      <w:tr w:rsidR="000F090A">
        <w:trPr>
          <w:trHeight w:val="21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625"/>
          </w:tcPr>
          <w:p w:rsidR="000F090A" w:rsidRDefault="00622D08">
            <w:pPr>
              <w:ind w:right="5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III раздел </w:t>
            </w:r>
          </w:p>
        </w:tc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7625"/>
          </w:tcPr>
          <w:p w:rsidR="000F090A" w:rsidRDefault="00622D08">
            <w:pPr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Иные услуги  </w:t>
            </w:r>
          </w:p>
        </w:tc>
      </w:tr>
    </w:tbl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2" w:type="dxa"/>
          <w:left w:w="107" w:type="dxa"/>
          <w:right w:w="94" w:type="dxa"/>
        </w:tblCellMar>
        <w:tblLook w:val="04A0" w:firstRow="1" w:lastRow="0" w:firstColumn="1" w:lastColumn="0" w:noHBand="0" w:noVBand="1"/>
      </w:tblPr>
      <w:tblGrid>
        <w:gridCol w:w="549"/>
        <w:gridCol w:w="5103"/>
        <w:gridCol w:w="5122"/>
      </w:tblGrid>
      <w:tr w:rsidR="000F090A">
        <w:trPr>
          <w:trHeight w:val="21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1. </w:t>
            </w:r>
          </w:p>
        </w:tc>
        <w:tc>
          <w:tcPr>
            <w:tcW w:w="10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right="15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Обслуживание зарплатных проектов </w:t>
            </w:r>
          </w:p>
        </w:tc>
      </w:tr>
      <w:tr w:rsidR="000F090A">
        <w:trPr>
          <w:trHeight w:val="41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Перечисление заработной платы во вклады (на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картсчета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)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1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 согласованию с предприятием </w:t>
            </w:r>
          </w:p>
        </w:tc>
      </w:tr>
    </w:tbl>
    <w:p w:rsidR="000F090A" w:rsidRDefault="00622D08">
      <w:pPr>
        <w:spacing w:after="0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1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18"/>
        <w:gridCol w:w="5061"/>
        <w:gridCol w:w="2957"/>
        <w:gridCol w:w="2138"/>
      </w:tblGrid>
      <w:tr w:rsidR="000F090A">
        <w:trPr>
          <w:trHeight w:val="2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2. </w:t>
            </w:r>
          </w:p>
        </w:tc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Операции по корпоративной карте  </w:t>
            </w:r>
          </w:p>
        </w:tc>
      </w:tr>
      <w:tr w:rsidR="000F090A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Разовая комиссия за выдачу корпоративной карты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350 руб.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При поступлении заявления от клиента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2.2.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Обслуживание карты и счета ежемесячно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180 руб.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2.3.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Смена PIN-кода на карте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 руб.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2.4.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Оформление дополнительной карты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450 руб. </w:t>
            </w:r>
          </w:p>
        </w:tc>
      </w:tr>
      <w:tr w:rsidR="000F090A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2.5.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tabs>
                <w:tab w:val="center" w:pos="1631"/>
                <w:tab w:val="center" w:pos="2388"/>
                <w:tab w:val="center" w:pos="3171"/>
                <w:tab w:val="center" w:pos="4093"/>
                <w:tab w:val="right" w:pos="4893"/>
              </w:tabs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Получение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наличных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в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расчетной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сети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АО </w:t>
            </w:r>
          </w:p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"Муниципальный Камчатпрофитбанк"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3,1% от суммы операции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2.6.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Получение наличных в расчетной сети других банков 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3,1% от суммы операции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2.7.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Безналичная оплата товаров 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2.8.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Срок действия карты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12 месяцев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2.9.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Досрочный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перевыпуск карты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450 руб. </w:t>
            </w:r>
          </w:p>
        </w:tc>
      </w:tr>
      <w:tr w:rsidR="000F090A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2.10.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Взнос наличными в расчетной сети АО "Муниципальный Камчатпрофитбанк"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0,3% от суммы операции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2.11.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Взнос наличными в расчетной сети других банков 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1% от суммы операций </w:t>
            </w:r>
          </w:p>
        </w:tc>
      </w:tr>
      <w:tr w:rsidR="000F090A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2.12.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Запрос баланса в устройствах АО "Муниципальный Камчатпрофитбанк"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Бесплатно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2.13.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Запрос баланса в устройствах третьих банков 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20 руб. </w:t>
            </w:r>
          </w:p>
        </w:tc>
      </w:tr>
      <w:tr w:rsidR="000F090A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2.14.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tabs>
                <w:tab w:val="center" w:pos="1620"/>
                <w:tab w:val="center" w:pos="2682"/>
                <w:tab w:val="center" w:pos="3658"/>
                <w:tab w:val="right" w:pos="4893"/>
              </w:tabs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Запрос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мини-выписки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в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устройствах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АО </w:t>
            </w:r>
          </w:p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"Муниципальный Камчатпрофитбанк"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 руб.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2.15.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Запрос мини-выписки в устройствах третьих банков 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 руб. </w:t>
            </w:r>
          </w:p>
        </w:tc>
      </w:tr>
      <w:tr w:rsidR="000F090A">
        <w:trPr>
          <w:trHeight w:val="8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2.16.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"SMS-информирование: </w:t>
            </w:r>
          </w:p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Тарифный план "Лайт"  (информирование только о расходных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операциях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по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счету,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совершенных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 xml:space="preserve">с использованием карты)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60 руб. </w:t>
            </w:r>
          </w:p>
        </w:tc>
      </w:tr>
      <w:tr w:rsidR="000F090A">
        <w:trPr>
          <w:trHeight w:val="2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3. </w:t>
            </w:r>
          </w:p>
        </w:tc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right="50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Лимиты </w:t>
            </w:r>
          </w:p>
        </w:tc>
      </w:tr>
      <w:tr w:rsidR="000F090A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3.1.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Лимит по безналичным операциям оплаты по карте в сутки 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200 000 руб.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3.2.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Лимит по операциям по снятию наличных в сутки 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100 000 руб. </w:t>
            </w:r>
          </w:p>
        </w:tc>
      </w:tr>
      <w:tr w:rsidR="000F090A">
        <w:trPr>
          <w:trHeight w:val="2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3.3.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Лимит по операциям по снятию наличных в месяц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более 590 000 руб. </w:t>
            </w:r>
          </w:p>
        </w:tc>
      </w:tr>
    </w:tbl>
    <w:p w:rsidR="000F090A" w:rsidRDefault="00622D08">
      <w:pPr>
        <w:spacing w:after="0"/>
        <w:ind w:right="10629"/>
        <w:jc w:val="right"/>
      </w:pPr>
      <w:r>
        <w:rPr>
          <w:rFonts w:ascii="Microsoft Sans Serif" w:eastAsia="Microsoft Sans Serif" w:hAnsi="Microsoft Sans Serif" w:cs="Microsoft Sans Serif"/>
          <w:sz w:val="18"/>
        </w:rPr>
        <w:t xml:space="preserve"> </w:t>
      </w:r>
    </w:p>
    <w:tbl>
      <w:tblPr>
        <w:tblStyle w:val="TableGrid"/>
        <w:tblW w:w="10774" w:type="dxa"/>
        <w:tblInd w:w="162" w:type="dxa"/>
        <w:tblCellMar>
          <w:top w:w="1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618"/>
        <w:gridCol w:w="5061"/>
        <w:gridCol w:w="2981"/>
        <w:gridCol w:w="2114"/>
      </w:tblGrid>
      <w:tr w:rsidR="000F090A">
        <w:trPr>
          <w:trHeight w:val="2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4. </w:t>
            </w:r>
          </w:p>
        </w:tc>
        <w:tc>
          <w:tcPr>
            <w:tcW w:w="10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1"/>
          </w:tcPr>
          <w:p w:rsidR="000F090A" w:rsidRDefault="00622D08">
            <w:pPr>
              <w:ind w:right="43"/>
              <w:jc w:val="center"/>
            </w:pPr>
            <w:r>
              <w:rPr>
                <w:rFonts w:ascii="Microsoft Sans Serif" w:eastAsia="Microsoft Sans Serif" w:hAnsi="Microsoft Sans Serif" w:cs="Microsoft Sans Serif"/>
                <w:color w:val="FFFFFF"/>
                <w:sz w:val="18"/>
              </w:rPr>
              <w:t xml:space="preserve">Дополнительные тарифы кредитного отдела </w:t>
            </w:r>
          </w:p>
        </w:tc>
      </w:tr>
      <w:tr w:rsidR="000F090A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копии кредитного договора, договора поручительства, договора залога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500 руб. за 1 лист (плюс 50% за срочность) 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3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заказа копии </w:t>
            </w:r>
          </w:p>
        </w:tc>
      </w:tr>
      <w:tr w:rsidR="000F090A">
        <w:trPr>
          <w:trHeight w:val="6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4.2.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6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копии кредитного договора, договора поручительства, договора залога, заверенного уполномоченным лицом Банка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750 руб. за 1 лист (плюс 50% за срочность) 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3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заказа копии </w:t>
            </w:r>
          </w:p>
        </w:tc>
      </w:tr>
      <w:tr w:rsidR="000F090A">
        <w:trPr>
          <w:trHeight w:val="4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4.3.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Заверение документов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уполномоченным лицом Банка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200 руб. за 1 лист 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6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4.4.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47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Замена и (или) высвобождение залога и (или) поручительства, если это не предусмотрено первоначальными условиями кредитного договора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41 666,67 руб. за одну операцию </w:t>
            </w:r>
          </w:p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течение 3-х дней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с даты подачи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заявки </w:t>
            </w:r>
          </w:p>
        </w:tc>
      </w:tr>
      <w:tr w:rsidR="000F090A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4.5.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Изменение условий кредитного договора в части изменения лимитов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5000 руб. за одну операцию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В течени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и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3-х дней с даты подачи заявки </w:t>
            </w:r>
          </w:p>
        </w:tc>
      </w:tr>
      <w:tr w:rsidR="000F090A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4.6.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дубликата выписки по ссудному счету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250 руб. за один документ  </w:t>
            </w:r>
          </w:p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заказа дубликатов </w:t>
            </w:r>
          </w:p>
        </w:tc>
      </w:tr>
      <w:tr w:rsidR="000F090A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4.7.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Выдача дубликата платежного документа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250 руб. за один документ  </w:t>
            </w:r>
          </w:p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заказа дубликатов </w:t>
            </w:r>
          </w:p>
        </w:tc>
      </w:tr>
      <w:tr w:rsidR="000F090A">
        <w:trPr>
          <w:trHeight w:val="6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4.8.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Справка о наличии/отсутствии ссудной задолженности и качестве обслуживания долга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left="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1500 руб. (+50% за срочность или не указания места требования справки) 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оказания услуги </w:t>
            </w:r>
          </w:p>
        </w:tc>
      </w:tr>
      <w:tr w:rsidR="000F090A">
        <w:trPr>
          <w:trHeight w:val="10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4.9.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5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Подготовка договоров для государственной регистрации ипотеки с каждого объекта недвижимости, если залогодателем является юридическое лицо или индивидуальный предприниматель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4 500 руб. +НДС за один объект недвижимости; по решению Кредитного комитета возможно установление тарифа  1 966,67 руб.+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даты подписания договора ипотеки </w:t>
            </w:r>
          </w:p>
        </w:tc>
      </w:tr>
      <w:tr w:rsidR="000F090A">
        <w:trPr>
          <w:trHeight w:val="10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4.10.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5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Подготовка документов для оформления изменения условий залога нежилого и (или) жилого недвижимого имущества (дополнительного соглашения к договору об ипотеке), если залогодателем является юридическое лицо или индивидуальный предприниматель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</w:t>
            </w:r>
          </w:p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833,34 руб. 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spacing w:line="240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Не позднее даты подписания </w:t>
            </w:r>
          </w:p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дополнительного соглашения к договору ипотеки </w:t>
            </w:r>
          </w:p>
        </w:tc>
      </w:tr>
      <w:tr w:rsidR="000F090A">
        <w:trPr>
          <w:trHeight w:val="82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4.11.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5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Изменение сроков исполнения обязательств по предоставлению обеспечения, поручительства, предусмотренных первоначальными условиями кредитного договора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41 666,67 руб.+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течение 3-х дней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8"/>
              </w:rPr>
              <w:t>с даты подачи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заявки </w:t>
            </w:r>
          </w:p>
        </w:tc>
      </w:tr>
      <w:tr w:rsidR="000F090A">
        <w:trPr>
          <w:trHeight w:val="6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4.12.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pPr>
              <w:ind w:right="52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Рассмотрение заявления клиента об изменении сроков исполнения обязательных платежей (основного долга, процентов, комиссии)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0A" w:rsidRDefault="00622D08"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83 333,33 руб.+ НДС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0A" w:rsidRDefault="00622D08">
            <w:pPr>
              <w:ind w:left="3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В день подачи заявки </w:t>
            </w:r>
          </w:p>
        </w:tc>
      </w:tr>
    </w:tbl>
    <w:p w:rsidR="000F090A" w:rsidRDefault="00622D08">
      <w:pPr>
        <w:spacing w:after="0"/>
        <w:jc w:val="both"/>
      </w:pPr>
      <w:r>
        <w:rPr>
          <w:rFonts w:ascii="Microsoft Sans Serif" w:eastAsia="Microsoft Sans Serif" w:hAnsi="Microsoft Sans Serif" w:cs="Microsoft Sans Serif"/>
          <w:sz w:val="18"/>
        </w:rPr>
        <w:t xml:space="preserve">  </w:t>
      </w:r>
    </w:p>
    <w:sectPr w:rsidR="000F090A">
      <w:footerReference w:type="even" r:id="rId11"/>
      <w:footerReference w:type="default" r:id="rId12"/>
      <w:footerReference w:type="first" r:id="rId13"/>
      <w:pgSz w:w="11906" w:h="16841"/>
      <w:pgMar w:top="235" w:right="394" w:bottom="352" w:left="5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2D" w:rsidRDefault="00293D2D">
      <w:pPr>
        <w:spacing w:after="0" w:line="240" w:lineRule="auto"/>
      </w:pPr>
      <w:r>
        <w:separator/>
      </w:r>
    </w:p>
  </w:endnote>
  <w:endnote w:type="continuationSeparator" w:id="0">
    <w:p w:rsidR="00293D2D" w:rsidRDefault="002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0A" w:rsidRDefault="00622D08">
    <w:pPr>
      <w:tabs>
        <w:tab w:val="right" w:pos="10946"/>
      </w:tabs>
      <w:spacing w:after="0"/>
      <w:ind w:right="-153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0A" w:rsidRDefault="00622D08">
    <w:pPr>
      <w:tabs>
        <w:tab w:val="right" w:pos="10946"/>
      </w:tabs>
      <w:spacing w:after="0"/>
      <w:ind w:right="-153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F45B0" w:rsidRPr="003F45B0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0A" w:rsidRDefault="000F09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2D" w:rsidRDefault="00293D2D">
      <w:pPr>
        <w:spacing w:after="0" w:line="240" w:lineRule="auto"/>
      </w:pPr>
      <w:r>
        <w:separator/>
      </w:r>
    </w:p>
  </w:footnote>
  <w:footnote w:type="continuationSeparator" w:id="0">
    <w:p w:rsidR="00293D2D" w:rsidRDefault="0029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ACD"/>
    <w:multiLevelType w:val="hybridMultilevel"/>
    <w:tmpl w:val="FFFFFFFF"/>
    <w:lvl w:ilvl="0" w:tplc="6CA8C92A">
      <w:start w:val="1"/>
      <w:numFmt w:val="bullet"/>
      <w:lvlText w:val="*"/>
      <w:lvlJc w:val="left"/>
      <w:pPr>
        <w:ind w:left="400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8080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246EF6">
      <w:start w:val="1"/>
      <w:numFmt w:val="bullet"/>
      <w:lvlText w:val="o"/>
      <w:lvlJc w:val="left"/>
      <w:pPr>
        <w:ind w:left="1358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8080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FA59CC">
      <w:start w:val="1"/>
      <w:numFmt w:val="bullet"/>
      <w:lvlText w:val="▪"/>
      <w:lvlJc w:val="left"/>
      <w:pPr>
        <w:ind w:left="2078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8080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7CE294">
      <w:start w:val="1"/>
      <w:numFmt w:val="bullet"/>
      <w:lvlText w:val="•"/>
      <w:lvlJc w:val="left"/>
      <w:pPr>
        <w:ind w:left="2798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8080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4238">
      <w:start w:val="1"/>
      <w:numFmt w:val="bullet"/>
      <w:lvlText w:val="o"/>
      <w:lvlJc w:val="left"/>
      <w:pPr>
        <w:ind w:left="3518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8080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3C8BB4">
      <w:start w:val="1"/>
      <w:numFmt w:val="bullet"/>
      <w:lvlText w:val="▪"/>
      <w:lvlJc w:val="left"/>
      <w:pPr>
        <w:ind w:left="4238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8080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9497F4">
      <w:start w:val="1"/>
      <w:numFmt w:val="bullet"/>
      <w:lvlText w:val="•"/>
      <w:lvlJc w:val="left"/>
      <w:pPr>
        <w:ind w:left="4958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8080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2C556">
      <w:start w:val="1"/>
      <w:numFmt w:val="bullet"/>
      <w:lvlText w:val="o"/>
      <w:lvlJc w:val="left"/>
      <w:pPr>
        <w:ind w:left="5678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8080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5A2B2C">
      <w:start w:val="1"/>
      <w:numFmt w:val="bullet"/>
      <w:lvlText w:val="▪"/>
      <w:lvlJc w:val="left"/>
      <w:pPr>
        <w:ind w:left="6398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80808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0550E6"/>
    <w:multiLevelType w:val="hybridMultilevel"/>
    <w:tmpl w:val="FFFFFFFF"/>
    <w:lvl w:ilvl="0" w:tplc="89FABE5E">
      <w:start w:val="1"/>
      <w:numFmt w:val="bullet"/>
      <w:lvlText w:val="-"/>
      <w:lvlJc w:val="left"/>
      <w:pPr>
        <w:ind w:left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C6C4DE">
      <w:start w:val="1"/>
      <w:numFmt w:val="bullet"/>
      <w:lvlText w:val="o"/>
      <w:lvlJc w:val="left"/>
      <w:pPr>
        <w:ind w:left="143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36411A">
      <w:start w:val="1"/>
      <w:numFmt w:val="bullet"/>
      <w:lvlText w:val="▪"/>
      <w:lvlJc w:val="left"/>
      <w:pPr>
        <w:ind w:left="215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285284">
      <w:start w:val="1"/>
      <w:numFmt w:val="bullet"/>
      <w:lvlText w:val="•"/>
      <w:lvlJc w:val="left"/>
      <w:pPr>
        <w:ind w:left="28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8291B2">
      <w:start w:val="1"/>
      <w:numFmt w:val="bullet"/>
      <w:lvlText w:val="o"/>
      <w:lvlJc w:val="left"/>
      <w:pPr>
        <w:ind w:left="35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5C3142">
      <w:start w:val="1"/>
      <w:numFmt w:val="bullet"/>
      <w:lvlText w:val="▪"/>
      <w:lvlJc w:val="left"/>
      <w:pPr>
        <w:ind w:left="431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44A3BA">
      <w:start w:val="1"/>
      <w:numFmt w:val="bullet"/>
      <w:lvlText w:val="•"/>
      <w:lvlJc w:val="left"/>
      <w:pPr>
        <w:ind w:left="503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CC1864">
      <w:start w:val="1"/>
      <w:numFmt w:val="bullet"/>
      <w:lvlText w:val="o"/>
      <w:lvlJc w:val="left"/>
      <w:pPr>
        <w:ind w:left="575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42F498">
      <w:start w:val="1"/>
      <w:numFmt w:val="bullet"/>
      <w:lvlText w:val="▪"/>
      <w:lvlJc w:val="left"/>
      <w:pPr>
        <w:ind w:left="64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0A4445"/>
    <w:multiLevelType w:val="hybridMultilevel"/>
    <w:tmpl w:val="FFFFFFFF"/>
    <w:lvl w:ilvl="0" w:tplc="7F14A138">
      <w:start w:val="1"/>
      <w:numFmt w:val="bullet"/>
      <w:lvlText w:val="-"/>
      <w:lvlJc w:val="left"/>
      <w:pPr>
        <w:ind w:left="44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FEAC0A">
      <w:start w:val="1"/>
      <w:numFmt w:val="bullet"/>
      <w:lvlText w:val="o"/>
      <w:lvlJc w:val="left"/>
      <w:pPr>
        <w:ind w:left="360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5682A0">
      <w:start w:val="1"/>
      <w:numFmt w:val="bullet"/>
      <w:lvlText w:val="▪"/>
      <w:lvlJc w:val="left"/>
      <w:pPr>
        <w:ind w:left="432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4A5734">
      <w:start w:val="1"/>
      <w:numFmt w:val="bullet"/>
      <w:lvlText w:val="•"/>
      <w:lvlJc w:val="left"/>
      <w:pPr>
        <w:ind w:left="504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46D4AC">
      <w:start w:val="1"/>
      <w:numFmt w:val="bullet"/>
      <w:lvlText w:val="o"/>
      <w:lvlJc w:val="left"/>
      <w:pPr>
        <w:ind w:left="576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80DE12">
      <w:start w:val="1"/>
      <w:numFmt w:val="bullet"/>
      <w:lvlText w:val="▪"/>
      <w:lvlJc w:val="left"/>
      <w:pPr>
        <w:ind w:left="648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1071EA">
      <w:start w:val="1"/>
      <w:numFmt w:val="bullet"/>
      <w:lvlText w:val="•"/>
      <w:lvlJc w:val="left"/>
      <w:pPr>
        <w:ind w:left="720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7E5CBA">
      <w:start w:val="1"/>
      <w:numFmt w:val="bullet"/>
      <w:lvlText w:val="o"/>
      <w:lvlJc w:val="left"/>
      <w:pPr>
        <w:ind w:left="792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905E9C">
      <w:start w:val="1"/>
      <w:numFmt w:val="bullet"/>
      <w:lvlText w:val="▪"/>
      <w:lvlJc w:val="left"/>
      <w:pPr>
        <w:ind w:left="864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8A3668"/>
    <w:multiLevelType w:val="hybridMultilevel"/>
    <w:tmpl w:val="FFFFFFFF"/>
    <w:lvl w:ilvl="0" w:tplc="DE6C6936">
      <w:start w:val="1"/>
      <w:numFmt w:val="bullet"/>
      <w:lvlText w:val="-"/>
      <w:lvlJc w:val="left"/>
      <w:pPr>
        <w:ind w:left="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3AF0B8">
      <w:start w:val="1"/>
      <w:numFmt w:val="bullet"/>
      <w:lvlText w:val="o"/>
      <w:lvlJc w:val="left"/>
      <w:pPr>
        <w:ind w:left="118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38AE26">
      <w:start w:val="1"/>
      <w:numFmt w:val="bullet"/>
      <w:lvlText w:val="▪"/>
      <w:lvlJc w:val="left"/>
      <w:pPr>
        <w:ind w:left="190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5ACDC8">
      <w:start w:val="1"/>
      <w:numFmt w:val="bullet"/>
      <w:lvlText w:val="•"/>
      <w:lvlJc w:val="left"/>
      <w:pPr>
        <w:ind w:left="262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0C0F7C">
      <w:start w:val="1"/>
      <w:numFmt w:val="bullet"/>
      <w:lvlText w:val="o"/>
      <w:lvlJc w:val="left"/>
      <w:pPr>
        <w:ind w:left="334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7050E4">
      <w:start w:val="1"/>
      <w:numFmt w:val="bullet"/>
      <w:lvlText w:val="▪"/>
      <w:lvlJc w:val="left"/>
      <w:pPr>
        <w:ind w:left="406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6ACBA8">
      <w:start w:val="1"/>
      <w:numFmt w:val="bullet"/>
      <w:lvlText w:val="•"/>
      <w:lvlJc w:val="left"/>
      <w:pPr>
        <w:ind w:left="478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5EC382">
      <w:start w:val="1"/>
      <w:numFmt w:val="bullet"/>
      <w:lvlText w:val="o"/>
      <w:lvlJc w:val="left"/>
      <w:pPr>
        <w:ind w:left="550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022D7C">
      <w:start w:val="1"/>
      <w:numFmt w:val="bullet"/>
      <w:lvlText w:val="▪"/>
      <w:lvlJc w:val="left"/>
      <w:pPr>
        <w:ind w:left="622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5E5DE0"/>
    <w:multiLevelType w:val="hybridMultilevel"/>
    <w:tmpl w:val="FFFFFFFF"/>
    <w:lvl w:ilvl="0" w:tplc="28DCCE48">
      <w:start w:val="1"/>
      <w:numFmt w:val="bullet"/>
      <w:lvlText w:val="-"/>
      <w:lvlJc w:val="left"/>
      <w:pPr>
        <w:ind w:left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D24B96">
      <w:start w:val="1"/>
      <w:numFmt w:val="bullet"/>
      <w:lvlText w:val="o"/>
      <w:lvlJc w:val="left"/>
      <w:pPr>
        <w:ind w:left="136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DC1B3A">
      <w:start w:val="1"/>
      <w:numFmt w:val="bullet"/>
      <w:lvlText w:val="▪"/>
      <w:lvlJc w:val="left"/>
      <w:pPr>
        <w:ind w:left="208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163F3A">
      <w:start w:val="1"/>
      <w:numFmt w:val="bullet"/>
      <w:lvlText w:val="•"/>
      <w:lvlJc w:val="left"/>
      <w:pPr>
        <w:ind w:left="280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220DD2">
      <w:start w:val="1"/>
      <w:numFmt w:val="bullet"/>
      <w:lvlText w:val="o"/>
      <w:lvlJc w:val="left"/>
      <w:pPr>
        <w:ind w:left="352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8C6F78">
      <w:start w:val="1"/>
      <w:numFmt w:val="bullet"/>
      <w:lvlText w:val="▪"/>
      <w:lvlJc w:val="left"/>
      <w:pPr>
        <w:ind w:left="424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FA72FC">
      <w:start w:val="1"/>
      <w:numFmt w:val="bullet"/>
      <w:lvlText w:val="•"/>
      <w:lvlJc w:val="left"/>
      <w:pPr>
        <w:ind w:left="496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D0C40E">
      <w:start w:val="1"/>
      <w:numFmt w:val="bullet"/>
      <w:lvlText w:val="o"/>
      <w:lvlJc w:val="left"/>
      <w:pPr>
        <w:ind w:left="568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3E550E">
      <w:start w:val="1"/>
      <w:numFmt w:val="bullet"/>
      <w:lvlText w:val="▪"/>
      <w:lvlJc w:val="left"/>
      <w:pPr>
        <w:ind w:left="640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0A"/>
    <w:rsid w:val="000F090A"/>
    <w:rsid w:val="00293D2D"/>
    <w:rsid w:val="00330734"/>
    <w:rsid w:val="003F45B0"/>
    <w:rsid w:val="004A539E"/>
    <w:rsid w:val="00622D08"/>
    <w:rsid w:val="006A2F28"/>
    <w:rsid w:val="008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A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D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D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fitban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itban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 Т В Е Р Ж Д Е Н Ы»</vt:lpstr>
    </vt:vector>
  </TitlesOfParts>
  <Company/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 Т В Е Р Ж Д Е Н Ы»</dc:title>
  <dc:creator>secr0</dc:creator>
  <cp:lastModifiedBy>Бельская Татьяна Александровна</cp:lastModifiedBy>
  <cp:revision>2</cp:revision>
  <dcterms:created xsi:type="dcterms:W3CDTF">2025-05-26T03:50:00Z</dcterms:created>
  <dcterms:modified xsi:type="dcterms:W3CDTF">2025-05-26T03:50:00Z</dcterms:modified>
</cp:coreProperties>
</file>